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66" w:rsidRPr="004C6F0E" w:rsidRDefault="001D0406" w:rsidP="006909A6">
      <w:pPr>
        <w:spacing w:after="120" w:line="276" w:lineRule="auto"/>
        <w:jc w:val="center"/>
        <w:rPr>
          <w:rFonts w:ascii="Arial Black" w:eastAsiaTheme="minorHAnsi" w:hAnsi="Arial Black" w:cs="Arial"/>
          <w:b/>
        </w:rPr>
      </w:pPr>
      <w:r w:rsidRPr="004C6F0E">
        <w:rPr>
          <w:rFonts w:ascii="Arial Black" w:eastAsiaTheme="minorHAnsi" w:hAnsi="Arial Black" w:cs="Arial"/>
          <w:b/>
        </w:rPr>
        <w:t>Bacteria Water Quality Objective</w:t>
      </w:r>
      <w:r w:rsidR="00E00F83" w:rsidRPr="004C6F0E">
        <w:rPr>
          <w:rFonts w:ascii="Arial Black" w:eastAsiaTheme="minorHAnsi" w:hAnsi="Arial Black" w:cs="Arial"/>
          <w:b/>
        </w:rPr>
        <w:t>s</w:t>
      </w:r>
      <w:r w:rsidRPr="004C6F0E">
        <w:rPr>
          <w:rFonts w:ascii="Arial Black" w:eastAsiaTheme="minorHAnsi" w:hAnsi="Arial Black" w:cs="Arial"/>
          <w:b/>
        </w:rPr>
        <w:t xml:space="preserve"> Project</w:t>
      </w:r>
      <w:r w:rsidR="00E2283E" w:rsidRPr="004C6F0E">
        <w:rPr>
          <w:rFonts w:ascii="Arial Black" w:eastAsiaTheme="minorHAnsi" w:hAnsi="Arial Black" w:cs="Arial"/>
          <w:b/>
        </w:rPr>
        <w:t>, L</w:t>
      </w:r>
      <w:r w:rsidRPr="004C6F0E">
        <w:rPr>
          <w:rFonts w:ascii="Arial Black" w:eastAsiaTheme="minorHAnsi" w:hAnsi="Arial Black" w:cs="Arial"/>
          <w:b/>
        </w:rPr>
        <w:t>ahontan Water Board</w:t>
      </w:r>
      <w:r w:rsidR="00216210" w:rsidRPr="004C6F0E">
        <w:rPr>
          <w:rFonts w:ascii="Arial Black" w:eastAsiaTheme="minorHAnsi" w:hAnsi="Arial Black" w:cs="Arial"/>
          <w:b/>
        </w:rPr>
        <w:t xml:space="preserve"> </w:t>
      </w:r>
    </w:p>
    <w:p w:rsidR="00243FCF" w:rsidRPr="004C6F0E" w:rsidRDefault="00243FCF" w:rsidP="006909A6">
      <w:pPr>
        <w:spacing w:after="120" w:line="276" w:lineRule="auto"/>
        <w:jc w:val="center"/>
        <w:rPr>
          <w:rFonts w:ascii="Arial Black" w:eastAsiaTheme="minorHAnsi" w:hAnsi="Arial Black" w:cs="Arial"/>
          <w:b/>
          <w:sz w:val="20"/>
          <w:szCs w:val="16"/>
        </w:rPr>
      </w:pPr>
      <w:r w:rsidRPr="004C6F0E">
        <w:rPr>
          <w:rFonts w:ascii="Arial Black" w:eastAsiaTheme="minorHAnsi" w:hAnsi="Arial Black" w:cs="Arial"/>
          <w:b/>
          <w:sz w:val="20"/>
          <w:szCs w:val="16"/>
        </w:rPr>
        <w:t>January 27, 2015</w:t>
      </w:r>
    </w:p>
    <w:p w:rsidR="00EA2382" w:rsidRPr="004C6F0E" w:rsidRDefault="00D7024C" w:rsidP="00D7024C">
      <w:pPr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>The Lahontan Water Board staff is engag</w:t>
      </w:r>
      <w:r w:rsidR="00667235" w:rsidRPr="004C6F0E">
        <w:rPr>
          <w:rFonts w:ascii="Arial" w:eastAsiaTheme="minorHAnsi" w:hAnsi="Arial" w:cs="Arial"/>
          <w:sz w:val="22"/>
          <w:szCs w:val="20"/>
        </w:rPr>
        <w:t>ed</w:t>
      </w:r>
      <w:r w:rsidRPr="004C6F0E">
        <w:rPr>
          <w:rFonts w:ascii="Arial" w:eastAsiaTheme="minorHAnsi" w:hAnsi="Arial" w:cs="Arial"/>
          <w:sz w:val="22"/>
          <w:szCs w:val="20"/>
        </w:rPr>
        <w:t xml:space="preserve"> in a multi-year project to </w:t>
      </w:r>
      <w:r w:rsidR="00667235" w:rsidRPr="004C6F0E">
        <w:rPr>
          <w:rFonts w:ascii="Arial" w:eastAsiaTheme="minorHAnsi" w:hAnsi="Arial" w:cs="Arial"/>
          <w:sz w:val="22"/>
          <w:szCs w:val="20"/>
        </w:rPr>
        <w:t xml:space="preserve">assess bacteria concentrations in </w:t>
      </w:r>
      <w:r w:rsidR="004C6F0E" w:rsidRPr="004C6F0E">
        <w:rPr>
          <w:rFonts w:ascii="Arial" w:eastAsiaTheme="minorHAnsi" w:hAnsi="Arial" w:cs="Arial"/>
          <w:sz w:val="22"/>
          <w:szCs w:val="20"/>
        </w:rPr>
        <w:t>the region’s surface waters,</w:t>
      </w:r>
      <w:r w:rsidR="00667235" w:rsidRPr="004C6F0E">
        <w:rPr>
          <w:rFonts w:ascii="Arial" w:eastAsiaTheme="minorHAnsi" w:hAnsi="Arial" w:cs="Arial"/>
          <w:sz w:val="22"/>
          <w:szCs w:val="20"/>
        </w:rPr>
        <w:t xml:space="preserve"> evaluate </w:t>
      </w:r>
      <w:r w:rsidR="004C6F0E" w:rsidRPr="004C6F0E">
        <w:rPr>
          <w:rFonts w:ascii="Arial" w:eastAsiaTheme="minorHAnsi" w:hAnsi="Arial" w:cs="Arial"/>
          <w:sz w:val="22"/>
          <w:szCs w:val="20"/>
        </w:rPr>
        <w:t>the</w:t>
      </w:r>
      <w:r w:rsidR="00667235" w:rsidRPr="004C6F0E">
        <w:rPr>
          <w:rFonts w:ascii="Arial" w:eastAsiaTheme="minorHAnsi" w:hAnsi="Arial" w:cs="Arial"/>
          <w:sz w:val="22"/>
          <w:szCs w:val="20"/>
        </w:rPr>
        <w:t xml:space="preserve"> data relative to the existing</w:t>
      </w:r>
      <w:r w:rsidRPr="004C6F0E">
        <w:rPr>
          <w:rFonts w:ascii="Arial" w:eastAsiaTheme="minorHAnsi" w:hAnsi="Arial" w:cs="Arial"/>
          <w:sz w:val="22"/>
          <w:szCs w:val="20"/>
        </w:rPr>
        <w:t xml:space="preserve"> bacteria </w:t>
      </w:r>
      <w:r w:rsidR="009469D2" w:rsidRPr="004C6F0E">
        <w:rPr>
          <w:rFonts w:ascii="Arial" w:eastAsiaTheme="minorHAnsi" w:hAnsi="Arial" w:cs="Arial"/>
          <w:sz w:val="22"/>
          <w:szCs w:val="20"/>
        </w:rPr>
        <w:t xml:space="preserve">water quality objective of 20 </w:t>
      </w:r>
      <w:proofErr w:type="spellStart"/>
      <w:r w:rsidR="009469D2"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="009469D2" w:rsidRPr="004C6F0E">
        <w:rPr>
          <w:rFonts w:ascii="Arial" w:eastAsiaTheme="minorHAnsi" w:hAnsi="Arial" w:cs="Arial"/>
          <w:sz w:val="22"/>
          <w:szCs w:val="20"/>
        </w:rPr>
        <w:t>/100 mL</w:t>
      </w:r>
      <w:r w:rsidR="004C6F0E" w:rsidRPr="004C6F0E">
        <w:rPr>
          <w:rFonts w:ascii="Arial" w:eastAsiaTheme="minorHAnsi" w:hAnsi="Arial" w:cs="Arial"/>
          <w:sz w:val="22"/>
          <w:szCs w:val="20"/>
        </w:rPr>
        <w:t xml:space="preserve">, and modernize the objective </w:t>
      </w:r>
      <w:r w:rsidR="004C6F0E">
        <w:rPr>
          <w:rFonts w:ascii="Arial" w:eastAsiaTheme="minorHAnsi" w:hAnsi="Arial" w:cs="Arial"/>
          <w:sz w:val="22"/>
          <w:szCs w:val="20"/>
        </w:rPr>
        <w:t xml:space="preserve">to </w:t>
      </w:r>
      <w:r w:rsidR="004C6F0E" w:rsidRPr="004C6F0E">
        <w:rPr>
          <w:rFonts w:ascii="Arial" w:eastAsiaTheme="minorHAnsi" w:hAnsi="Arial" w:cs="Arial"/>
          <w:sz w:val="22"/>
          <w:szCs w:val="20"/>
        </w:rPr>
        <w:t xml:space="preserve">an </w:t>
      </w:r>
      <w:r w:rsidR="004C6F0E" w:rsidRPr="004C6F0E">
        <w:rPr>
          <w:rFonts w:ascii="Arial" w:eastAsiaTheme="minorHAnsi" w:hAnsi="Arial" w:cs="Arial"/>
          <w:i/>
          <w:sz w:val="22"/>
          <w:szCs w:val="20"/>
        </w:rPr>
        <w:t>E.coli</w:t>
      </w:r>
      <w:r w:rsidR="004C6F0E" w:rsidRPr="004C6F0E">
        <w:rPr>
          <w:rFonts w:ascii="Arial" w:eastAsiaTheme="minorHAnsi" w:hAnsi="Arial" w:cs="Arial"/>
          <w:sz w:val="22"/>
          <w:szCs w:val="20"/>
        </w:rPr>
        <w:t xml:space="preserve"> standard. </w:t>
      </w:r>
      <w:r w:rsidR="00243FCF" w:rsidRPr="004C6F0E">
        <w:rPr>
          <w:rFonts w:ascii="Arial" w:eastAsiaTheme="minorHAnsi" w:hAnsi="Arial" w:cs="Arial"/>
          <w:sz w:val="22"/>
          <w:szCs w:val="20"/>
        </w:rPr>
        <w:t>This Fact Sheet presents background and preliminary bacteria data.</w:t>
      </w:r>
    </w:p>
    <w:p w:rsidR="00243FCF" w:rsidRPr="004C6F0E" w:rsidRDefault="00243FCF" w:rsidP="00D7024C">
      <w:pPr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D7024C" w:rsidP="00D7024C">
      <w:pPr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 xml:space="preserve">Since most of </w:t>
      </w:r>
      <w:r w:rsidR="00667235" w:rsidRPr="004C6F0E">
        <w:rPr>
          <w:rFonts w:ascii="Arial" w:eastAsiaTheme="minorHAnsi" w:hAnsi="Arial" w:cs="Arial"/>
          <w:sz w:val="22"/>
          <w:szCs w:val="20"/>
        </w:rPr>
        <w:t xml:space="preserve">the Lahontan </w:t>
      </w:r>
      <w:r w:rsidRPr="004C6F0E">
        <w:rPr>
          <w:rFonts w:ascii="Arial" w:eastAsiaTheme="minorHAnsi" w:hAnsi="Arial" w:cs="Arial"/>
          <w:sz w:val="22"/>
          <w:szCs w:val="20"/>
        </w:rPr>
        <w:t xml:space="preserve">region is remote and inaccessible for collecting and analyzing water quality samples within strict holding times, the sampling locations were focused on accessible water bodies </w:t>
      </w:r>
      <w:r w:rsidR="00667235" w:rsidRPr="004C6F0E">
        <w:rPr>
          <w:rFonts w:ascii="Arial" w:eastAsiaTheme="minorHAnsi" w:hAnsi="Arial" w:cs="Arial"/>
          <w:sz w:val="22"/>
          <w:szCs w:val="20"/>
        </w:rPr>
        <w:t>with high recreational uses</w:t>
      </w:r>
      <w:r w:rsidRPr="004C6F0E">
        <w:rPr>
          <w:rFonts w:ascii="Arial" w:eastAsiaTheme="minorHAnsi" w:hAnsi="Arial" w:cs="Arial"/>
          <w:sz w:val="22"/>
          <w:szCs w:val="20"/>
        </w:rPr>
        <w:t>.</w:t>
      </w:r>
    </w:p>
    <w:p w:rsidR="00D7024C" w:rsidRPr="004C6F0E" w:rsidRDefault="00D7024C" w:rsidP="00D7024C">
      <w:pPr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E00F83" w:rsidP="00D7024C">
      <w:pPr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 xml:space="preserve">Based on </w:t>
      </w:r>
      <w:r w:rsidR="00D7024C" w:rsidRPr="004C6F0E">
        <w:rPr>
          <w:rFonts w:ascii="Arial" w:eastAsiaTheme="minorHAnsi" w:hAnsi="Arial" w:cs="Arial"/>
          <w:sz w:val="22"/>
          <w:szCs w:val="20"/>
        </w:rPr>
        <w:t>the approximate 3,500 water samples analyzed for fecal coliform bacteria from 2008 to 2013, we are able to draw these preliminary conclusions about the Lahontan region’s water quality:</w:t>
      </w:r>
    </w:p>
    <w:p w:rsidR="00D7024C" w:rsidRPr="004C6F0E" w:rsidRDefault="00D7024C" w:rsidP="00D7024C">
      <w:pPr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667235" w:rsidP="00E2283E">
      <w:pPr>
        <w:numPr>
          <w:ilvl w:val="0"/>
          <w:numId w:val="8"/>
        </w:numPr>
        <w:spacing w:after="200"/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>About 73%</w:t>
      </w:r>
      <w:r w:rsidR="00D7024C" w:rsidRPr="004C6F0E">
        <w:rPr>
          <w:rFonts w:ascii="Arial" w:eastAsiaTheme="minorHAnsi" w:hAnsi="Arial" w:cs="Arial"/>
          <w:sz w:val="22"/>
          <w:szCs w:val="20"/>
        </w:rPr>
        <w:t xml:space="preserve"> of the water samples </w:t>
      </w:r>
      <w:r w:rsidRPr="004C6F0E">
        <w:rPr>
          <w:rFonts w:ascii="Arial" w:eastAsiaTheme="minorHAnsi" w:hAnsi="Arial" w:cs="Arial"/>
          <w:sz w:val="22"/>
          <w:szCs w:val="20"/>
        </w:rPr>
        <w:t xml:space="preserve">met the current bacteria water quality objective </w:t>
      </w:r>
      <w:r w:rsidR="00BD7E38" w:rsidRPr="004C6F0E">
        <w:rPr>
          <w:rFonts w:ascii="Arial" w:eastAsiaTheme="minorHAnsi" w:hAnsi="Arial" w:cs="Arial"/>
          <w:sz w:val="22"/>
          <w:szCs w:val="20"/>
        </w:rPr>
        <w:t>with less</w:t>
      </w:r>
      <w:r w:rsidR="00D7024C" w:rsidRPr="004C6F0E">
        <w:rPr>
          <w:rFonts w:ascii="Arial" w:eastAsiaTheme="minorHAnsi" w:hAnsi="Arial" w:cs="Arial"/>
          <w:sz w:val="22"/>
          <w:szCs w:val="20"/>
        </w:rPr>
        <w:t xml:space="preserve"> than 20 </w:t>
      </w:r>
      <w:proofErr w:type="spellStart"/>
      <w:r w:rsidR="00D7024C"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="00D7024C" w:rsidRPr="004C6F0E">
        <w:rPr>
          <w:rFonts w:ascii="Arial" w:eastAsiaTheme="minorHAnsi" w:hAnsi="Arial" w:cs="Arial"/>
          <w:sz w:val="22"/>
          <w:szCs w:val="20"/>
        </w:rPr>
        <w:t>/100 mL coliform bacteria</w:t>
      </w:r>
      <w:r w:rsidR="00E00F83" w:rsidRPr="004C6F0E">
        <w:rPr>
          <w:rFonts w:ascii="Arial" w:eastAsiaTheme="minorHAnsi" w:hAnsi="Arial" w:cs="Arial"/>
          <w:sz w:val="22"/>
          <w:szCs w:val="20"/>
        </w:rPr>
        <w:t xml:space="preserve"> (“</w:t>
      </w:r>
      <w:proofErr w:type="spellStart"/>
      <w:r w:rsidR="00E00F83"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="00E00F83" w:rsidRPr="004C6F0E">
        <w:rPr>
          <w:rFonts w:ascii="Arial" w:eastAsiaTheme="minorHAnsi" w:hAnsi="Arial" w:cs="Arial"/>
          <w:sz w:val="22"/>
          <w:szCs w:val="20"/>
        </w:rPr>
        <w:t>” is colony forming units and “mL” is milliliters</w:t>
      </w:r>
      <w:r w:rsidR="00276039" w:rsidRPr="004C6F0E">
        <w:rPr>
          <w:rFonts w:ascii="Arial" w:eastAsiaTheme="minorHAnsi" w:hAnsi="Arial" w:cs="Arial"/>
          <w:sz w:val="22"/>
          <w:szCs w:val="20"/>
        </w:rPr>
        <w:t xml:space="preserve"> of water</w:t>
      </w:r>
      <w:r w:rsidR="00E00F83" w:rsidRPr="004C6F0E">
        <w:rPr>
          <w:rFonts w:ascii="Arial" w:eastAsiaTheme="minorHAnsi" w:hAnsi="Arial" w:cs="Arial"/>
          <w:sz w:val="22"/>
          <w:szCs w:val="20"/>
        </w:rPr>
        <w:t>)</w:t>
      </w:r>
      <w:r w:rsidR="00D7024C" w:rsidRPr="004C6F0E">
        <w:rPr>
          <w:rFonts w:ascii="Arial" w:eastAsiaTheme="minorHAnsi" w:hAnsi="Arial" w:cs="Arial"/>
          <w:sz w:val="22"/>
          <w:szCs w:val="20"/>
        </w:rPr>
        <w:t xml:space="preserve">. The watersheds and land uses draining to these areas are largely </w:t>
      </w:r>
      <w:proofErr w:type="gramStart"/>
      <w:r w:rsidR="00D7024C" w:rsidRPr="004C6F0E">
        <w:rPr>
          <w:rFonts w:ascii="Arial" w:eastAsiaTheme="minorHAnsi" w:hAnsi="Arial" w:cs="Arial"/>
          <w:sz w:val="22"/>
          <w:szCs w:val="20"/>
        </w:rPr>
        <w:t>remote</w:t>
      </w:r>
      <w:proofErr w:type="gramEnd"/>
      <w:r w:rsidR="00D7024C" w:rsidRPr="004C6F0E">
        <w:rPr>
          <w:rFonts w:ascii="Arial" w:eastAsiaTheme="minorHAnsi" w:hAnsi="Arial" w:cs="Arial"/>
          <w:sz w:val="22"/>
          <w:szCs w:val="20"/>
        </w:rPr>
        <w:t>, have little to no development or human/livestock influences, and represent roughly 77% of the approximate 11.7 million acres of watersheds sampled in the region.</w:t>
      </w:r>
    </w:p>
    <w:p w:rsidR="00D7024C" w:rsidRPr="004C6F0E" w:rsidRDefault="00D7024C" w:rsidP="00E2283E">
      <w:pPr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D7024C" w:rsidP="00E2283E">
      <w:pPr>
        <w:numPr>
          <w:ilvl w:val="0"/>
          <w:numId w:val="8"/>
        </w:numPr>
        <w:spacing w:after="200"/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 xml:space="preserve">About 25% of the water samples contained coliform bacteria concentrations ranging from 20-200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/100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mL.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 The watersheds and land uses draining to these areas are typically influenced by a moderate level of development or human/livestock land uses and represent roughly 6% of the approximate 11.7 million acres of watersheds sampled in the region.</w:t>
      </w:r>
    </w:p>
    <w:p w:rsidR="00D7024C" w:rsidRPr="004C6F0E" w:rsidRDefault="00D7024C" w:rsidP="00E2283E">
      <w:pPr>
        <w:spacing w:after="200"/>
        <w:ind w:left="720"/>
        <w:contextualSpacing/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D7024C" w:rsidP="00E2283E">
      <w:pPr>
        <w:numPr>
          <w:ilvl w:val="0"/>
          <w:numId w:val="8"/>
        </w:numPr>
        <w:spacing w:after="200"/>
        <w:rPr>
          <w:rFonts w:ascii="Arial" w:eastAsiaTheme="minorHAnsi" w:hAnsi="Arial" w:cs="Arial"/>
          <w:sz w:val="22"/>
          <w:szCs w:val="20"/>
        </w:rPr>
      </w:pPr>
      <w:r w:rsidRPr="004C6F0E">
        <w:rPr>
          <w:rFonts w:ascii="Arial" w:eastAsiaTheme="minorHAnsi" w:hAnsi="Arial" w:cs="Arial"/>
          <w:sz w:val="22"/>
          <w:szCs w:val="20"/>
        </w:rPr>
        <w:t xml:space="preserve">About 2% of the water samples contained coliform bacteria concentrations more than 200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/100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mL.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 The watersheds and land uses draining to these areas are commonly influenced by a high level of development or human/livestock land uses and represent roughly 17% of the approximate 11.7 million acres of watersheds sampled in the region. The coliform bacteria concentrations in these water bodies typically fluctuates throughout the year with low bacteria concentrations (&lt;50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/100 mL) in the winter when human/livestock influences are absent and higher concentrations in the spring, summer, and fall, ranging from 50 to more 300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cfu</w:t>
      </w:r>
      <w:proofErr w:type="spellEnd"/>
      <w:r w:rsidRPr="004C6F0E">
        <w:rPr>
          <w:rFonts w:ascii="Arial" w:eastAsiaTheme="minorHAnsi" w:hAnsi="Arial" w:cs="Arial"/>
          <w:sz w:val="22"/>
          <w:szCs w:val="20"/>
        </w:rPr>
        <w:t xml:space="preserve">/100 </w:t>
      </w:r>
      <w:proofErr w:type="spellStart"/>
      <w:r w:rsidRPr="004C6F0E">
        <w:rPr>
          <w:rFonts w:ascii="Arial" w:eastAsiaTheme="minorHAnsi" w:hAnsi="Arial" w:cs="Arial"/>
          <w:sz w:val="22"/>
          <w:szCs w:val="20"/>
        </w:rPr>
        <w:t>mL.</w:t>
      </w:r>
      <w:proofErr w:type="spellEnd"/>
    </w:p>
    <w:p w:rsidR="00D7024C" w:rsidRPr="004C6F0E" w:rsidRDefault="00D7024C" w:rsidP="00D7024C">
      <w:pPr>
        <w:ind w:left="720"/>
        <w:rPr>
          <w:rFonts w:ascii="Arial" w:eastAsiaTheme="minorHAnsi" w:hAnsi="Arial" w:cs="Arial"/>
          <w:sz w:val="22"/>
          <w:szCs w:val="20"/>
        </w:rPr>
      </w:pPr>
    </w:p>
    <w:p w:rsidR="00D7024C" w:rsidRPr="004C6F0E" w:rsidRDefault="00E41FBF" w:rsidP="00D7024C">
      <w:pPr>
        <w:rPr>
          <w:rFonts w:ascii="Arial" w:eastAsiaTheme="minorHAnsi" w:hAnsi="Arial" w:cs="Arial"/>
          <w:sz w:val="22"/>
          <w:szCs w:val="20"/>
        </w:rPr>
      </w:pPr>
      <w:hyperlink r:id="rId9" w:history="1">
        <w:r w:rsidR="00EA2382" w:rsidRPr="00E41FBF">
          <w:rPr>
            <w:rStyle w:val="Hyperlink"/>
            <w:rFonts w:ascii="Arial" w:eastAsiaTheme="minorHAnsi" w:hAnsi="Arial" w:cs="Arial"/>
            <w:sz w:val="22"/>
            <w:szCs w:val="20"/>
          </w:rPr>
          <w:t>Attachment 1</w:t>
        </w:r>
      </w:hyperlink>
      <w:r w:rsidR="00EA2382" w:rsidRPr="004C6F0E">
        <w:rPr>
          <w:rFonts w:ascii="Arial" w:eastAsiaTheme="minorHAnsi" w:hAnsi="Arial" w:cs="Arial"/>
          <w:sz w:val="22"/>
          <w:szCs w:val="20"/>
        </w:rPr>
        <w:t xml:space="preserve"> contains maps show</w:t>
      </w:r>
      <w:r w:rsidR="004C6F0E">
        <w:rPr>
          <w:rFonts w:ascii="Arial" w:eastAsiaTheme="minorHAnsi" w:hAnsi="Arial" w:cs="Arial"/>
          <w:sz w:val="22"/>
          <w:szCs w:val="20"/>
        </w:rPr>
        <w:t>ing</w:t>
      </w:r>
      <w:r w:rsidR="00EA2382" w:rsidRPr="004C6F0E">
        <w:rPr>
          <w:rFonts w:ascii="Arial" w:eastAsiaTheme="minorHAnsi" w:hAnsi="Arial" w:cs="Arial"/>
          <w:sz w:val="22"/>
          <w:szCs w:val="20"/>
        </w:rPr>
        <w:t xml:space="preserve"> the sampling sites</w:t>
      </w:r>
      <w:r w:rsidR="004C6F0E">
        <w:rPr>
          <w:rFonts w:ascii="Arial" w:eastAsiaTheme="minorHAnsi" w:hAnsi="Arial" w:cs="Arial"/>
          <w:sz w:val="22"/>
          <w:szCs w:val="20"/>
        </w:rPr>
        <w:t>.</w:t>
      </w:r>
      <w:r w:rsidR="00EA2382" w:rsidRPr="004C6F0E">
        <w:rPr>
          <w:rFonts w:ascii="Arial" w:eastAsiaTheme="minorHAnsi" w:hAnsi="Arial" w:cs="Arial"/>
          <w:sz w:val="22"/>
          <w:szCs w:val="20"/>
        </w:rPr>
        <w:t xml:space="preserve"> The results are displayed in four groupings and color-coded for ease of interpretation. </w:t>
      </w:r>
    </w:p>
    <w:p w:rsidR="00EA2382" w:rsidRPr="004C6F0E" w:rsidRDefault="00EA2382" w:rsidP="00D7024C">
      <w:pPr>
        <w:rPr>
          <w:rFonts w:ascii="Arial" w:eastAsiaTheme="minorHAnsi" w:hAnsi="Arial" w:cs="Arial"/>
          <w:sz w:val="22"/>
          <w:szCs w:val="20"/>
        </w:rPr>
      </w:pPr>
    </w:p>
    <w:p w:rsidR="00EA2382" w:rsidRPr="00006B4C" w:rsidRDefault="00E41FBF" w:rsidP="00D7024C">
      <w:pPr>
        <w:rPr>
          <w:rFonts w:ascii="Arial" w:eastAsiaTheme="minorHAnsi" w:hAnsi="Arial" w:cs="Arial"/>
          <w:sz w:val="20"/>
          <w:szCs w:val="20"/>
        </w:rPr>
      </w:pPr>
      <w:hyperlink r:id="rId10" w:history="1">
        <w:r w:rsidR="00EA2382" w:rsidRPr="00E41FBF">
          <w:rPr>
            <w:rStyle w:val="Hyperlink"/>
            <w:rFonts w:ascii="Arial" w:eastAsiaTheme="minorHAnsi" w:hAnsi="Arial" w:cs="Arial"/>
            <w:sz w:val="22"/>
            <w:szCs w:val="20"/>
          </w:rPr>
          <w:t>Attachment 2</w:t>
        </w:r>
      </w:hyperlink>
      <w:r w:rsidR="00EA2382" w:rsidRPr="004C6F0E">
        <w:rPr>
          <w:rFonts w:ascii="Arial" w:eastAsiaTheme="minorHAnsi" w:hAnsi="Arial" w:cs="Arial"/>
          <w:sz w:val="22"/>
          <w:szCs w:val="20"/>
        </w:rPr>
        <w:t xml:space="preserve"> contains analytic</w:t>
      </w:r>
      <w:bookmarkStart w:id="0" w:name="_GoBack"/>
      <w:bookmarkEnd w:id="0"/>
      <w:r w:rsidR="00EA2382" w:rsidRPr="004C6F0E">
        <w:rPr>
          <w:rFonts w:ascii="Arial" w:eastAsiaTheme="minorHAnsi" w:hAnsi="Arial" w:cs="Arial"/>
          <w:sz w:val="22"/>
          <w:szCs w:val="20"/>
        </w:rPr>
        <w:t xml:space="preserve">al data of fecal coliform and </w:t>
      </w:r>
      <w:r w:rsidR="00EA2382" w:rsidRPr="004C6F0E">
        <w:rPr>
          <w:rFonts w:ascii="Arial" w:eastAsiaTheme="minorHAnsi" w:hAnsi="Arial" w:cs="Arial"/>
          <w:i/>
          <w:sz w:val="22"/>
          <w:szCs w:val="20"/>
        </w:rPr>
        <w:t>E.coli</w:t>
      </w:r>
      <w:r w:rsidR="00EA2382" w:rsidRPr="004C6F0E">
        <w:rPr>
          <w:rFonts w:ascii="Arial" w:eastAsiaTheme="minorHAnsi" w:hAnsi="Arial" w:cs="Arial"/>
          <w:sz w:val="22"/>
          <w:szCs w:val="20"/>
        </w:rPr>
        <w:t xml:space="preserve"> bacteria for all of the region’s sample sites. The 30-day </w:t>
      </w:r>
      <w:proofErr w:type="spellStart"/>
      <w:r w:rsidR="00EA2382" w:rsidRPr="004C6F0E">
        <w:rPr>
          <w:rFonts w:ascii="Arial" w:eastAsiaTheme="minorHAnsi" w:hAnsi="Arial" w:cs="Arial"/>
          <w:sz w:val="22"/>
          <w:szCs w:val="20"/>
        </w:rPr>
        <w:t>geomea</w:t>
      </w:r>
      <w:r w:rsidR="00C01E68" w:rsidRPr="004C6F0E">
        <w:rPr>
          <w:rFonts w:ascii="Arial" w:eastAsiaTheme="minorHAnsi" w:hAnsi="Arial" w:cs="Arial"/>
          <w:sz w:val="22"/>
          <w:szCs w:val="20"/>
        </w:rPr>
        <w:t>n</w:t>
      </w:r>
      <w:proofErr w:type="spellEnd"/>
      <w:r w:rsidR="00EA2382" w:rsidRPr="004C6F0E">
        <w:rPr>
          <w:rFonts w:ascii="Arial" w:eastAsiaTheme="minorHAnsi" w:hAnsi="Arial" w:cs="Arial"/>
          <w:sz w:val="22"/>
          <w:szCs w:val="20"/>
        </w:rPr>
        <w:t xml:space="preserve"> </w:t>
      </w:r>
      <w:r w:rsidR="00DD4BCF" w:rsidRPr="004C6F0E">
        <w:rPr>
          <w:rFonts w:ascii="Arial" w:eastAsiaTheme="minorHAnsi" w:hAnsi="Arial" w:cs="Arial"/>
          <w:sz w:val="22"/>
          <w:szCs w:val="20"/>
        </w:rPr>
        <w:t>calculation is</w:t>
      </w:r>
      <w:r w:rsidR="00EA2382" w:rsidRPr="004C6F0E">
        <w:rPr>
          <w:rFonts w:ascii="Arial" w:eastAsiaTheme="minorHAnsi" w:hAnsi="Arial" w:cs="Arial"/>
          <w:sz w:val="22"/>
          <w:szCs w:val="20"/>
        </w:rPr>
        <w:t xml:space="preserve"> provided </w:t>
      </w:r>
      <w:r w:rsidR="00C01E68" w:rsidRPr="004C6F0E">
        <w:rPr>
          <w:rFonts w:ascii="Arial" w:eastAsiaTheme="minorHAnsi" w:hAnsi="Arial" w:cs="Arial"/>
          <w:sz w:val="22"/>
          <w:szCs w:val="20"/>
        </w:rPr>
        <w:t xml:space="preserve">where appropriate. </w:t>
      </w:r>
    </w:p>
    <w:p w:rsidR="00507D97" w:rsidRPr="00006B4C" w:rsidRDefault="00507D97" w:rsidP="00207CDA">
      <w:pPr>
        <w:spacing w:after="120"/>
        <w:rPr>
          <w:rFonts w:ascii="Arial" w:hAnsi="Arial" w:cs="Arial"/>
          <w:sz w:val="22"/>
          <w:szCs w:val="22"/>
        </w:rPr>
      </w:pPr>
    </w:p>
    <w:sectPr w:rsidR="00507D97" w:rsidRPr="00006B4C" w:rsidSect="004C6F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6B" w:rsidRDefault="00E42D6B">
      <w:r>
        <w:separator/>
      </w:r>
    </w:p>
  </w:endnote>
  <w:endnote w:type="continuationSeparator" w:id="0">
    <w:p w:rsidR="00E42D6B" w:rsidRDefault="00E4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95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9A6" w:rsidRDefault="006909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9A6" w:rsidRDefault="00690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3" w:rsidRDefault="00EB5799">
    <w:pPr>
      <w:pStyle w:val="Footer"/>
    </w:pPr>
    <w:r>
      <w:rPr>
        <w:noProof/>
      </w:rPr>
      <w:drawing>
        <wp:inline distT="0" distB="0" distL="0" distR="0" wp14:anchorId="1DB729BA" wp14:editId="16C8877C">
          <wp:extent cx="5943600" cy="569522"/>
          <wp:effectExtent l="0" t="0" r="0" b="2540"/>
          <wp:docPr id="4" name="Picture 4" descr="Reg 6n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 6n 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9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6B" w:rsidRDefault="00E42D6B">
      <w:r>
        <w:separator/>
      </w:r>
    </w:p>
  </w:footnote>
  <w:footnote w:type="continuationSeparator" w:id="0">
    <w:p w:rsidR="00E42D6B" w:rsidRDefault="00E4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3" w:rsidRDefault="005068D5" w:rsidP="007C3CC3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1690DAA7" wp14:editId="4E210744">
          <wp:extent cx="6393180" cy="647700"/>
          <wp:effectExtent l="0" t="0" r="7620" b="0"/>
          <wp:docPr id="1" name="Picture 1" descr="Fact Sheet Hd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 Sheet Hd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CC3" w:rsidRDefault="007C3CC3" w:rsidP="007C3CC3">
    <w:pPr>
      <w:pStyle w:val="Header"/>
      <w:tabs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E" w:rsidRDefault="004C6F0E">
    <w:pPr>
      <w:pStyle w:val="Header"/>
      <w:rPr>
        <w:noProof/>
      </w:rPr>
    </w:pPr>
    <w:r>
      <w:rPr>
        <w:noProof/>
      </w:rPr>
      <w:drawing>
        <wp:inline distT="0" distB="0" distL="0" distR="0" wp14:anchorId="6420AA4C" wp14:editId="54320358">
          <wp:extent cx="5875020" cy="883920"/>
          <wp:effectExtent l="0" t="0" r="0" b="0"/>
          <wp:docPr id="2" name="Picture 2" descr="Just Fact Shee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st Fact Shee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43" b="13349"/>
                  <a:stretch/>
                </pic:blipFill>
                <pic:spPr bwMode="auto">
                  <a:xfrm>
                    <a:off x="0" y="0"/>
                    <a:ext cx="5875935" cy="8840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3CC3" w:rsidRDefault="007C3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4E6"/>
    <w:multiLevelType w:val="hybridMultilevel"/>
    <w:tmpl w:val="DDC0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9768D"/>
    <w:multiLevelType w:val="hybridMultilevel"/>
    <w:tmpl w:val="FD3230EE"/>
    <w:lvl w:ilvl="0" w:tplc="9E7A31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2865"/>
    <w:multiLevelType w:val="hybridMultilevel"/>
    <w:tmpl w:val="BCF20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96DAE"/>
    <w:multiLevelType w:val="hybridMultilevel"/>
    <w:tmpl w:val="4972F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4341B5"/>
    <w:multiLevelType w:val="hybridMultilevel"/>
    <w:tmpl w:val="DE0C0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14"/>
    <w:multiLevelType w:val="hybridMultilevel"/>
    <w:tmpl w:val="05C6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3205"/>
    <w:multiLevelType w:val="hybridMultilevel"/>
    <w:tmpl w:val="291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30CE7"/>
    <w:multiLevelType w:val="hybridMultilevel"/>
    <w:tmpl w:val="1682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9"/>
    <w:rsid w:val="0000580D"/>
    <w:rsid w:val="00006B4C"/>
    <w:rsid w:val="000139EA"/>
    <w:rsid w:val="00043958"/>
    <w:rsid w:val="000464A1"/>
    <w:rsid w:val="00051EE0"/>
    <w:rsid w:val="00064E5D"/>
    <w:rsid w:val="00087AC7"/>
    <w:rsid w:val="000D5D81"/>
    <w:rsid w:val="000E0753"/>
    <w:rsid w:val="0010066F"/>
    <w:rsid w:val="00105EC4"/>
    <w:rsid w:val="00107BC4"/>
    <w:rsid w:val="00133030"/>
    <w:rsid w:val="001430A2"/>
    <w:rsid w:val="00161D59"/>
    <w:rsid w:val="00176368"/>
    <w:rsid w:val="00177C68"/>
    <w:rsid w:val="001834B0"/>
    <w:rsid w:val="00190F7D"/>
    <w:rsid w:val="001A3BC9"/>
    <w:rsid w:val="001D0406"/>
    <w:rsid w:val="001E014C"/>
    <w:rsid w:val="001E64C3"/>
    <w:rsid w:val="00204E79"/>
    <w:rsid w:val="00207CDA"/>
    <w:rsid w:val="00216210"/>
    <w:rsid w:val="0022255A"/>
    <w:rsid w:val="00233FBC"/>
    <w:rsid w:val="00243FCF"/>
    <w:rsid w:val="00257A8E"/>
    <w:rsid w:val="00257EDB"/>
    <w:rsid w:val="002715F6"/>
    <w:rsid w:val="00276039"/>
    <w:rsid w:val="002855BA"/>
    <w:rsid w:val="002979F1"/>
    <w:rsid w:val="002A1FE1"/>
    <w:rsid w:val="002A3686"/>
    <w:rsid w:val="002D328F"/>
    <w:rsid w:val="002E1D2A"/>
    <w:rsid w:val="002F1ECF"/>
    <w:rsid w:val="003023A7"/>
    <w:rsid w:val="003528DE"/>
    <w:rsid w:val="00366A13"/>
    <w:rsid w:val="003A115D"/>
    <w:rsid w:val="003A7AF9"/>
    <w:rsid w:val="003E4D71"/>
    <w:rsid w:val="003F7009"/>
    <w:rsid w:val="00403495"/>
    <w:rsid w:val="00442223"/>
    <w:rsid w:val="004514AF"/>
    <w:rsid w:val="00470836"/>
    <w:rsid w:val="00473303"/>
    <w:rsid w:val="00496A04"/>
    <w:rsid w:val="004B5D53"/>
    <w:rsid w:val="004C6F0E"/>
    <w:rsid w:val="004D685A"/>
    <w:rsid w:val="004F5AE2"/>
    <w:rsid w:val="005068D5"/>
    <w:rsid w:val="00507D97"/>
    <w:rsid w:val="005169E9"/>
    <w:rsid w:val="00531ABA"/>
    <w:rsid w:val="0053378E"/>
    <w:rsid w:val="00557BA9"/>
    <w:rsid w:val="00565961"/>
    <w:rsid w:val="00566752"/>
    <w:rsid w:val="005816F8"/>
    <w:rsid w:val="005A1D3A"/>
    <w:rsid w:val="005B57A2"/>
    <w:rsid w:val="005C7B6F"/>
    <w:rsid w:val="005F2176"/>
    <w:rsid w:val="006126EB"/>
    <w:rsid w:val="006445D0"/>
    <w:rsid w:val="00667235"/>
    <w:rsid w:val="0067130D"/>
    <w:rsid w:val="006909A6"/>
    <w:rsid w:val="00693E5F"/>
    <w:rsid w:val="006A1784"/>
    <w:rsid w:val="006C347F"/>
    <w:rsid w:val="006E4C11"/>
    <w:rsid w:val="00711445"/>
    <w:rsid w:val="00756ABE"/>
    <w:rsid w:val="00770EB4"/>
    <w:rsid w:val="00773F56"/>
    <w:rsid w:val="00787977"/>
    <w:rsid w:val="0079211C"/>
    <w:rsid w:val="00796AAB"/>
    <w:rsid w:val="007B5BB6"/>
    <w:rsid w:val="007C3CC3"/>
    <w:rsid w:val="007C57C7"/>
    <w:rsid w:val="007D53A0"/>
    <w:rsid w:val="007E6259"/>
    <w:rsid w:val="007E64D2"/>
    <w:rsid w:val="007F16CE"/>
    <w:rsid w:val="00802D97"/>
    <w:rsid w:val="00816046"/>
    <w:rsid w:val="00817DC1"/>
    <w:rsid w:val="00836668"/>
    <w:rsid w:val="00842120"/>
    <w:rsid w:val="00890C69"/>
    <w:rsid w:val="00894538"/>
    <w:rsid w:val="0089772F"/>
    <w:rsid w:val="008B41A5"/>
    <w:rsid w:val="008C649A"/>
    <w:rsid w:val="008C66F8"/>
    <w:rsid w:val="008D01BF"/>
    <w:rsid w:val="008F0BE3"/>
    <w:rsid w:val="0090057B"/>
    <w:rsid w:val="00902FD3"/>
    <w:rsid w:val="009469D2"/>
    <w:rsid w:val="009529F9"/>
    <w:rsid w:val="00957F40"/>
    <w:rsid w:val="0096642A"/>
    <w:rsid w:val="009A1C66"/>
    <w:rsid w:val="009F6ABF"/>
    <w:rsid w:val="00A13269"/>
    <w:rsid w:val="00A23725"/>
    <w:rsid w:val="00A401DB"/>
    <w:rsid w:val="00A51FD7"/>
    <w:rsid w:val="00A87440"/>
    <w:rsid w:val="00A92ABE"/>
    <w:rsid w:val="00AA197E"/>
    <w:rsid w:val="00AA316F"/>
    <w:rsid w:val="00AA5F8B"/>
    <w:rsid w:val="00AC116F"/>
    <w:rsid w:val="00B51394"/>
    <w:rsid w:val="00B5374A"/>
    <w:rsid w:val="00B6520B"/>
    <w:rsid w:val="00B81F19"/>
    <w:rsid w:val="00B906A0"/>
    <w:rsid w:val="00BB5CE0"/>
    <w:rsid w:val="00BD7E38"/>
    <w:rsid w:val="00BF6C4A"/>
    <w:rsid w:val="00C01E68"/>
    <w:rsid w:val="00C149A6"/>
    <w:rsid w:val="00C22B0C"/>
    <w:rsid w:val="00C50CEC"/>
    <w:rsid w:val="00C56A79"/>
    <w:rsid w:val="00CA3DEA"/>
    <w:rsid w:val="00CA5021"/>
    <w:rsid w:val="00CB7282"/>
    <w:rsid w:val="00CD4A0B"/>
    <w:rsid w:val="00D316A6"/>
    <w:rsid w:val="00D3722A"/>
    <w:rsid w:val="00D46107"/>
    <w:rsid w:val="00D463F3"/>
    <w:rsid w:val="00D5412A"/>
    <w:rsid w:val="00D61616"/>
    <w:rsid w:val="00D7024C"/>
    <w:rsid w:val="00D87157"/>
    <w:rsid w:val="00D87FFB"/>
    <w:rsid w:val="00D9102C"/>
    <w:rsid w:val="00D91976"/>
    <w:rsid w:val="00D91DE4"/>
    <w:rsid w:val="00D970E3"/>
    <w:rsid w:val="00DA79BC"/>
    <w:rsid w:val="00DB16E6"/>
    <w:rsid w:val="00DC1F2F"/>
    <w:rsid w:val="00DD4BCF"/>
    <w:rsid w:val="00DF0415"/>
    <w:rsid w:val="00DF3820"/>
    <w:rsid w:val="00E00F83"/>
    <w:rsid w:val="00E15913"/>
    <w:rsid w:val="00E17A53"/>
    <w:rsid w:val="00E2283E"/>
    <w:rsid w:val="00E23F2E"/>
    <w:rsid w:val="00E41FBF"/>
    <w:rsid w:val="00E42D6B"/>
    <w:rsid w:val="00E45E79"/>
    <w:rsid w:val="00E46170"/>
    <w:rsid w:val="00E473D2"/>
    <w:rsid w:val="00E576B8"/>
    <w:rsid w:val="00E74D93"/>
    <w:rsid w:val="00E76119"/>
    <w:rsid w:val="00E761A9"/>
    <w:rsid w:val="00EA033D"/>
    <w:rsid w:val="00EA2382"/>
    <w:rsid w:val="00EB5799"/>
    <w:rsid w:val="00ED4C06"/>
    <w:rsid w:val="00ED6A0F"/>
    <w:rsid w:val="00EE61DC"/>
    <w:rsid w:val="00EF0A46"/>
    <w:rsid w:val="00EF2E86"/>
    <w:rsid w:val="00EF5E92"/>
    <w:rsid w:val="00F05EAD"/>
    <w:rsid w:val="00F21C35"/>
    <w:rsid w:val="00F5159A"/>
    <w:rsid w:val="00F96423"/>
    <w:rsid w:val="00FA3175"/>
    <w:rsid w:val="00FD05B8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2D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2D3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439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7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075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6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06A0"/>
    <w:rPr>
      <w:b/>
      <w:bCs/>
    </w:rPr>
  </w:style>
  <w:style w:type="paragraph" w:styleId="NoSpacing">
    <w:name w:val="No Spacing"/>
    <w:uiPriority w:val="1"/>
    <w:qFormat/>
    <w:rsid w:val="00E74D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F2F"/>
  </w:style>
  <w:style w:type="character" w:customStyle="1" w:styleId="FooterChar">
    <w:name w:val="Footer Char"/>
    <w:basedOn w:val="DefaultParagraphFont"/>
    <w:link w:val="Footer"/>
    <w:uiPriority w:val="99"/>
    <w:rsid w:val="006909A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80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80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05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2D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2D3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439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7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075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6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06A0"/>
    <w:rPr>
      <w:b/>
      <w:bCs/>
    </w:rPr>
  </w:style>
  <w:style w:type="paragraph" w:styleId="NoSpacing">
    <w:name w:val="No Spacing"/>
    <w:uiPriority w:val="1"/>
    <w:qFormat/>
    <w:rsid w:val="00E74D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F2F"/>
  </w:style>
  <w:style w:type="character" w:customStyle="1" w:styleId="FooterChar">
    <w:name w:val="Footer Char"/>
    <w:basedOn w:val="DefaultParagraphFont"/>
    <w:link w:val="Footer"/>
    <w:uiPriority w:val="99"/>
    <w:rsid w:val="006909A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80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80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05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terboards.ca.gov/lahontan/water_issues/programs/basin_plan/docs/bacwqo_att2_dat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terboards.ca.gov/lahontan/water_issues/programs/basin_plan/docs/bacwqo_att1_map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164E-A6DC-4066-A617-E3C865CF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2826</CharactersWithSpaces>
  <SharedDoc>false</SharedDoc>
  <HLinks>
    <vt:vector size="18" baseType="variant">
      <vt:variant>
        <vt:i4>6160493</vt:i4>
      </vt:variant>
      <vt:variant>
        <vt:i4>1537</vt:i4>
      </vt:variant>
      <vt:variant>
        <vt:i4>1029</vt:i4>
      </vt:variant>
      <vt:variant>
        <vt:i4>1</vt:i4>
      </vt:variant>
      <vt:variant>
        <vt:lpwstr>Fact Sheet Hdr2</vt:lpwstr>
      </vt:variant>
      <vt:variant>
        <vt:lpwstr/>
      </vt:variant>
      <vt:variant>
        <vt:i4>2228346</vt:i4>
      </vt:variant>
      <vt:variant>
        <vt:i4>1541</vt:i4>
      </vt:variant>
      <vt:variant>
        <vt:i4>1025</vt:i4>
      </vt:variant>
      <vt:variant>
        <vt:i4>1</vt:i4>
      </vt:variant>
      <vt:variant>
        <vt:lpwstr>Just Fact Sheet Header</vt:lpwstr>
      </vt:variant>
      <vt:variant>
        <vt:lpwstr/>
      </vt:variant>
      <vt:variant>
        <vt:i4>7667756</vt:i4>
      </vt:variant>
      <vt:variant>
        <vt:i4>1545</vt:i4>
      </vt:variant>
      <vt:variant>
        <vt:i4>1028</vt:i4>
      </vt:variant>
      <vt:variant>
        <vt:i4>1</vt:i4>
      </vt:variant>
      <vt:variant>
        <vt:lpwstr>New 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Kostyrko</dc:creator>
  <cp:lastModifiedBy>CP</cp:lastModifiedBy>
  <cp:revision>3</cp:revision>
  <cp:lastPrinted>2015-01-27T19:17:00Z</cp:lastPrinted>
  <dcterms:created xsi:type="dcterms:W3CDTF">2015-01-27T19:25:00Z</dcterms:created>
  <dcterms:modified xsi:type="dcterms:W3CDTF">2015-01-27T20:12:00Z</dcterms:modified>
</cp:coreProperties>
</file>