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olorfulShading-Accent5"/>
        <w:tblW w:w="9459" w:type="dxa"/>
        <w:tblInd w:w="5" w:type="dxa"/>
        <w:tblLayout w:type="fixed"/>
        <w:tblLook w:val="06A0" w:firstRow="1" w:lastRow="0" w:firstColumn="1" w:lastColumn="0" w:noHBand="1" w:noVBand="1"/>
      </w:tblPr>
      <w:tblGrid>
        <w:gridCol w:w="2537"/>
        <w:gridCol w:w="2611"/>
        <w:gridCol w:w="856"/>
        <w:gridCol w:w="584"/>
        <w:gridCol w:w="2862"/>
        <w:gridCol w:w="9"/>
      </w:tblGrid>
      <w:tr w:rsidR="00901A0E" w:rsidRPr="00707DE6" w:rsidTr="00C424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7" w:type="dxa"/>
            <w:tcBorders>
              <w:bottom w:val="single" w:sz="18" w:space="0" w:color="006600"/>
            </w:tcBorders>
            <w:noWrap/>
          </w:tcPr>
          <w:p w:rsidR="00901A0E" w:rsidRPr="00567630" w:rsidRDefault="00901A0E" w:rsidP="00EA764C">
            <w:pPr>
              <w:rPr>
                <w:color w:val="C0504D" w:themeColor="accent2"/>
                <w:szCs w:val="22"/>
              </w:rPr>
            </w:pPr>
            <w:proofErr w:type="gramStart"/>
            <w:r w:rsidRPr="00547723">
              <w:rPr>
                <w:color w:val="auto"/>
                <w:szCs w:val="22"/>
              </w:rPr>
              <w:t>ECM  _</w:t>
            </w:r>
            <w:proofErr w:type="gramEnd"/>
            <w:r w:rsidRPr="00547723">
              <w:rPr>
                <w:color w:val="auto"/>
                <w:szCs w:val="22"/>
              </w:rPr>
              <w:t>______</w:t>
            </w:r>
          </w:p>
        </w:tc>
        <w:tc>
          <w:tcPr>
            <w:tcW w:w="3467" w:type="dxa"/>
            <w:gridSpan w:val="2"/>
            <w:tcBorders>
              <w:bottom w:val="single" w:sz="18" w:space="0" w:color="006600"/>
            </w:tcBorders>
          </w:tcPr>
          <w:p w:rsidR="00901A0E" w:rsidRPr="00567630" w:rsidRDefault="00901A0E" w:rsidP="00EA764C">
            <w:pPr>
              <w:cnfStyle w:val="100000000000" w:firstRow="1" w:lastRow="0" w:firstColumn="0" w:lastColumn="0" w:oddVBand="0" w:evenVBand="0" w:oddHBand="0" w:evenHBand="0" w:firstRowFirstColumn="0" w:firstRowLastColumn="0" w:lastRowFirstColumn="0" w:lastRowLastColumn="0"/>
              <w:rPr>
                <w:szCs w:val="22"/>
              </w:rPr>
            </w:pPr>
            <w:proofErr w:type="spellStart"/>
            <w:proofErr w:type="gramStart"/>
            <w:r w:rsidRPr="00547723">
              <w:rPr>
                <w:color w:val="auto"/>
                <w:szCs w:val="22"/>
              </w:rPr>
              <w:t>GeoTracker</w:t>
            </w:r>
            <w:proofErr w:type="spellEnd"/>
            <w:r w:rsidRPr="00547723">
              <w:rPr>
                <w:color w:val="auto"/>
                <w:szCs w:val="22"/>
              </w:rPr>
              <w:t xml:space="preserve">  _</w:t>
            </w:r>
            <w:proofErr w:type="gramEnd"/>
            <w:r w:rsidRPr="00547723">
              <w:rPr>
                <w:color w:val="auto"/>
                <w:szCs w:val="22"/>
              </w:rPr>
              <w:t>______</w:t>
            </w:r>
          </w:p>
        </w:tc>
        <w:tc>
          <w:tcPr>
            <w:tcW w:w="3455" w:type="dxa"/>
            <w:gridSpan w:val="3"/>
            <w:tcBorders>
              <w:bottom w:val="single" w:sz="18" w:space="0" w:color="006600"/>
            </w:tcBorders>
          </w:tcPr>
          <w:p w:rsidR="00901A0E" w:rsidRPr="00567630" w:rsidRDefault="00901A0E" w:rsidP="00EA764C">
            <w:pPr>
              <w:cnfStyle w:val="100000000000" w:firstRow="1" w:lastRow="0" w:firstColumn="0" w:lastColumn="0" w:oddVBand="0" w:evenVBand="0" w:oddHBand="0" w:evenHBand="0" w:firstRowFirstColumn="0" w:firstRowLastColumn="0" w:lastRowFirstColumn="0" w:lastRowLastColumn="0"/>
              <w:rPr>
                <w:szCs w:val="22"/>
              </w:rPr>
            </w:pPr>
            <w:proofErr w:type="gramStart"/>
            <w:r w:rsidRPr="00547723">
              <w:rPr>
                <w:color w:val="auto"/>
                <w:szCs w:val="22"/>
              </w:rPr>
              <w:t>SMARTS  _</w:t>
            </w:r>
            <w:proofErr w:type="gramEnd"/>
            <w:r w:rsidRPr="00547723">
              <w:rPr>
                <w:color w:val="auto"/>
                <w:szCs w:val="22"/>
              </w:rPr>
              <w:t>______</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top w:val="single" w:sz="18" w:space="0" w:color="006600"/>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Author:</w:t>
            </w:r>
          </w:p>
        </w:tc>
        <w:tc>
          <w:tcPr>
            <w:tcW w:w="6922" w:type="dxa"/>
            <w:gridSpan w:val="5"/>
            <w:tcBorders>
              <w:top w:val="single" w:sz="18" w:space="0" w:color="006600"/>
              <w:bottom w:val="single" w:sz="4" w:space="0" w:color="215868" w:themeColor="accent5" w:themeShade="80"/>
              <w:right w:val="single" w:sz="4" w:space="0" w:color="215868" w:themeColor="accent5" w:themeShade="80"/>
            </w:tcBorders>
          </w:tcPr>
          <w:p w:rsidR="00901A0E" w:rsidRPr="00547723" w:rsidRDefault="00901A0E" w:rsidP="00EA764C">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DS</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Senior/Reviewer:</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901A0E" w:rsidP="00EA764C">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SCF</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Date to Senior:</w:t>
            </w:r>
          </w:p>
        </w:tc>
        <w:tc>
          <w:tcPr>
            <w:tcW w:w="2611" w:type="dxa"/>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0E16E2" w:rsidP="00EA764C">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9/24/18</w:t>
            </w:r>
          </w:p>
        </w:tc>
        <w:tc>
          <w:tcPr>
            <w:tcW w:w="1440" w:type="dxa"/>
            <w:gridSpan w:val="2"/>
            <w:tcBorders>
              <w:top w:val="single" w:sz="4" w:space="0" w:color="215868" w:themeColor="accent5" w:themeShade="80"/>
              <w:left w:val="single" w:sz="4" w:space="0" w:color="215868" w:themeColor="accent5" w:themeShade="80"/>
              <w:bottom w:val="single" w:sz="4" w:space="0" w:color="215868" w:themeColor="accent5" w:themeShade="80"/>
              <w:right w:val="nil"/>
            </w:tcBorders>
            <w:shd w:val="clear" w:color="auto" w:fill="B6DDE8" w:themeFill="accent5" w:themeFillTint="66"/>
          </w:tcPr>
          <w:p w:rsidR="00901A0E" w:rsidRPr="00547723" w:rsidRDefault="00901A0E" w:rsidP="00EA764C">
            <w:pPr>
              <w:cnfStyle w:val="000000000000" w:firstRow="0" w:lastRow="0" w:firstColumn="0" w:lastColumn="0" w:oddVBand="0" w:evenVBand="0" w:oddHBand="0" w:evenHBand="0" w:firstRowFirstColumn="0" w:firstRowLastColumn="0" w:lastRowFirstColumn="0" w:lastRowLastColumn="0"/>
              <w:rPr>
                <w:b/>
                <w:color w:val="auto"/>
                <w:szCs w:val="22"/>
              </w:rPr>
            </w:pPr>
            <w:r w:rsidRPr="00547723">
              <w:rPr>
                <w:b/>
                <w:color w:val="auto"/>
                <w:szCs w:val="22"/>
              </w:rPr>
              <w:t>Due Date:</w:t>
            </w:r>
          </w:p>
        </w:tc>
        <w:tc>
          <w:tcPr>
            <w:tcW w:w="2871" w:type="dxa"/>
            <w:gridSpan w:val="2"/>
            <w:tcBorders>
              <w:top w:val="nil"/>
              <w:left w:val="nil"/>
              <w:bottom w:val="nil"/>
              <w:right w:val="single" w:sz="4" w:space="0" w:color="215868" w:themeColor="accent5" w:themeShade="80"/>
            </w:tcBorders>
          </w:tcPr>
          <w:p w:rsidR="00901A0E" w:rsidRPr="00547723" w:rsidRDefault="00712BB8" w:rsidP="00EA764C">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9/28</w:t>
            </w:r>
            <w:r w:rsidR="00901A0E">
              <w:rPr>
                <w:color w:val="auto"/>
                <w:szCs w:val="22"/>
              </w:rPr>
              <w:t xml:space="preserve">/2018 </w:t>
            </w:r>
            <w:r w:rsidR="00901A0E" w:rsidRPr="00901A0E">
              <w:rPr>
                <w:b/>
                <w:color w:val="FF0000"/>
                <w:szCs w:val="22"/>
              </w:rPr>
              <w:t>(At the Latest)</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File name and location:</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970549" w:rsidP="00EA764C">
            <w:pPr>
              <w:cnfStyle w:val="000000000000" w:firstRow="0" w:lastRow="0" w:firstColumn="0" w:lastColumn="0" w:oddVBand="0" w:evenVBand="0" w:oddHBand="0" w:evenHBand="0" w:firstRowFirstColumn="0" w:firstRowLastColumn="0" w:lastRowFirstColumn="0" w:lastRowLastColumn="0"/>
              <w:rPr>
                <w:color w:val="auto"/>
                <w:szCs w:val="22"/>
              </w:rPr>
            </w:pPr>
            <w:r w:rsidRPr="00970549">
              <w:rPr>
                <w:color w:val="auto"/>
                <w:szCs w:val="22"/>
              </w:rPr>
              <w:t xml:space="preserve">R:\RB6\RB6Tahoe\UNITS\TMDL-Basin Planning Unit\3-Basin Planning folders\2018 </w:t>
            </w:r>
            <w:proofErr w:type="spellStart"/>
            <w:r w:rsidRPr="00970549">
              <w:rPr>
                <w:color w:val="auto"/>
                <w:szCs w:val="22"/>
              </w:rPr>
              <w:t>TriRev</w:t>
            </w:r>
            <w:proofErr w:type="spellEnd"/>
            <w:r w:rsidRPr="00970549">
              <w:rPr>
                <w:color w:val="auto"/>
                <w:szCs w:val="22"/>
              </w:rPr>
              <w:t>\</w:t>
            </w:r>
            <w:r w:rsidR="00195C2B" w:rsidRPr="00195C2B">
              <w:rPr>
                <w:color w:val="auto"/>
                <w:szCs w:val="22"/>
              </w:rPr>
              <w:t>November Consideration\Notice</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Draft version #:</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CC50A7" w:rsidP="00EA764C">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3</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Revisions (date, initials):</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2B48D3" w:rsidP="00EC391E">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9/26/2018, SCF</w:t>
            </w:r>
            <w:r w:rsidR="00CC50A7">
              <w:rPr>
                <w:color w:val="auto"/>
                <w:szCs w:val="22"/>
              </w:rPr>
              <w:t>; 9/26/18, DS</w:t>
            </w:r>
          </w:p>
        </w:tc>
      </w:tr>
      <w:tr w:rsidR="00901A0E" w:rsidRPr="00707DE6" w:rsidTr="00712BB8">
        <w:trPr>
          <w:trHeight w:val="916"/>
        </w:trPr>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bottom w:val="single" w:sz="18" w:space="0" w:color="006600"/>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Special instructions:</w:t>
            </w:r>
          </w:p>
        </w:tc>
        <w:tc>
          <w:tcPr>
            <w:tcW w:w="6922" w:type="dxa"/>
            <w:gridSpan w:val="5"/>
            <w:tcBorders>
              <w:top w:val="single" w:sz="4" w:space="0" w:color="215868" w:themeColor="accent5" w:themeShade="80"/>
              <w:bottom w:val="single" w:sz="18" w:space="0" w:color="006600"/>
              <w:right w:val="single" w:sz="4" w:space="0" w:color="215868" w:themeColor="accent5" w:themeShade="80"/>
            </w:tcBorders>
          </w:tcPr>
          <w:p w:rsidR="00901A0E" w:rsidRPr="00547723" w:rsidRDefault="00901A0E" w:rsidP="00EA764C">
            <w:pPr>
              <w:cnfStyle w:val="000000000000" w:firstRow="0" w:lastRow="0" w:firstColumn="0" w:lastColumn="0" w:oddVBand="0" w:evenVBand="0" w:oddHBand="0" w:evenHBand="0" w:firstRowFirstColumn="0" w:firstRowLastColumn="0" w:lastRowFirstColumn="0" w:lastRowLastColumn="0"/>
              <w:rPr>
                <w:color w:val="auto"/>
                <w:szCs w:val="22"/>
              </w:rPr>
            </w:pPr>
            <w:r w:rsidRPr="00901A0E">
              <w:rPr>
                <w:b/>
                <w:color w:val="FF0000"/>
                <w:szCs w:val="22"/>
              </w:rPr>
              <w:t>Must</w:t>
            </w:r>
            <w:r w:rsidR="00712BB8">
              <w:rPr>
                <w:b/>
                <w:color w:val="FF0000"/>
                <w:szCs w:val="22"/>
              </w:rPr>
              <w:t xml:space="preserve"> be posted/</w:t>
            </w:r>
            <w:bookmarkStart w:id="0" w:name="_GoBack"/>
            <w:bookmarkEnd w:id="0"/>
            <w:r w:rsidR="00712BB8">
              <w:rPr>
                <w:b/>
                <w:color w:val="FF0000"/>
                <w:szCs w:val="22"/>
              </w:rPr>
              <w:t>mailed out no later than 9/28</w:t>
            </w:r>
            <w:r w:rsidRPr="00901A0E">
              <w:rPr>
                <w:b/>
                <w:color w:val="FF0000"/>
                <w:szCs w:val="22"/>
              </w:rPr>
              <w:t>/2018</w:t>
            </w:r>
            <w:r>
              <w:rPr>
                <w:color w:val="auto"/>
                <w:szCs w:val="22"/>
              </w:rPr>
              <w:t>.</w:t>
            </w:r>
            <w:r w:rsidR="001C1178">
              <w:rPr>
                <w:color w:val="auto"/>
                <w:szCs w:val="22"/>
              </w:rPr>
              <w:t xml:space="preserve"> </w:t>
            </w:r>
            <w:r w:rsidR="001C1178" w:rsidRPr="001C1178">
              <w:rPr>
                <w:b/>
                <w:color w:val="auto"/>
                <w:szCs w:val="22"/>
              </w:rPr>
              <w:t xml:space="preserve">Send to </w:t>
            </w:r>
            <w:proofErr w:type="spellStart"/>
            <w:r w:rsidR="001C1178" w:rsidRPr="001C1178">
              <w:rPr>
                <w:b/>
                <w:color w:val="auto"/>
                <w:szCs w:val="22"/>
              </w:rPr>
              <w:t>Lyris</w:t>
            </w:r>
            <w:proofErr w:type="spellEnd"/>
            <w:r w:rsidR="001C1178" w:rsidRPr="001C1178">
              <w:rPr>
                <w:b/>
                <w:color w:val="auto"/>
                <w:szCs w:val="22"/>
              </w:rPr>
              <w:t xml:space="preserve"> Lists</w:t>
            </w:r>
            <w:r w:rsidR="001C1178">
              <w:rPr>
                <w:color w:val="auto"/>
                <w:szCs w:val="22"/>
              </w:rPr>
              <w:t>: Triennial Review, Basin Planning – Regionwide, TMDLs – 303(d) List, Climate Change, Board Meeting</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9459" w:type="dxa"/>
            <w:gridSpan w:val="6"/>
            <w:tcBorders>
              <w:top w:val="single" w:sz="18" w:space="0" w:color="006600"/>
              <w:left w:val="single" w:sz="4" w:space="0" w:color="215868" w:themeColor="accent5" w:themeShade="80"/>
              <w:bottom w:val="single" w:sz="18" w:space="0" w:color="006600"/>
              <w:right w:val="single" w:sz="4" w:space="0" w:color="215868" w:themeColor="accent5" w:themeShade="80"/>
            </w:tcBorders>
            <w:shd w:val="clear" w:color="auto" w:fill="B6DDE8" w:themeFill="accent5" w:themeFillTint="66"/>
            <w:noWrap/>
          </w:tcPr>
          <w:p w:rsidR="00901A0E" w:rsidRPr="00547723" w:rsidRDefault="00901A0E" w:rsidP="00EA764C">
            <w:pPr>
              <w:rPr>
                <w:color w:val="auto"/>
                <w:szCs w:val="22"/>
              </w:rPr>
            </w:pPr>
            <w:r w:rsidRPr="00547723">
              <w:rPr>
                <w:b/>
                <w:color w:val="auto"/>
                <w:szCs w:val="22"/>
              </w:rPr>
              <w:t>ECM Filing Instructions:</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top w:val="single" w:sz="18" w:space="0" w:color="006600"/>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Primary Indexing Number:</w:t>
            </w:r>
          </w:p>
        </w:tc>
        <w:tc>
          <w:tcPr>
            <w:tcW w:w="6922" w:type="dxa"/>
            <w:gridSpan w:val="5"/>
            <w:tcBorders>
              <w:top w:val="single" w:sz="18" w:space="0" w:color="006600"/>
              <w:bottom w:val="single" w:sz="4" w:space="0" w:color="215868" w:themeColor="accent5" w:themeShade="80"/>
              <w:right w:val="single" w:sz="4" w:space="0" w:color="215868" w:themeColor="accent5" w:themeShade="80"/>
            </w:tcBorders>
          </w:tcPr>
          <w:p w:rsidR="00901A0E" w:rsidRPr="00547723" w:rsidRDefault="00901A0E" w:rsidP="00EA764C">
            <w:pPr>
              <w:cnfStyle w:val="000000000000" w:firstRow="0" w:lastRow="0" w:firstColumn="0" w:lastColumn="0" w:oddVBand="0" w:evenVBand="0" w:oddHBand="0" w:evenHBand="0" w:firstRowFirstColumn="0" w:firstRowLastColumn="0" w:lastRowFirstColumn="0" w:lastRowLastColumn="0"/>
              <w:rPr>
                <w:color w:val="auto"/>
                <w:szCs w:val="22"/>
              </w:rPr>
            </w:pP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Primary Indexing Lookup:</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901A0E" w:rsidP="00EA764C">
            <w:pPr>
              <w:cnfStyle w:val="000000000000" w:firstRow="0" w:lastRow="0" w:firstColumn="0" w:lastColumn="0" w:oddVBand="0" w:evenVBand="0" w:oddHBand="0" w:evenHBand="0" w:firstRowFirstColumn="0" w:firstRowLastColumn="0" w:lastRowFirstColumn="0" w:lastRowLastColumn="0"/>
              <w:rPr>
                <w:color w:val="auto"/>
                <w:szCs w:val="22"/>
              </w:rPr>
            </w:pP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Document Link:</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901A0E" w:rsidP="00EA764C">
            <w:pPr>
              <w:cnfStyle w:val="000000000000" w:firstRow="0" w:lastRow="0" w:firstColumn="0" w:lastColumn="0" w:oddVBand="0" w:evenVBand="0" w:oddHBand="0" w:evenHBand="0" w:firstRowFirstColumn="0" w:firstRowLastColumn="0" w:lastRowFirstColumn="0" w:lastRowLastColumn="0"/>
              <w:rPr>
                <w:color w:val="auto"/>
                <w:szCs w:val="22"/>
              </w:rPr>
            </w:pP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Program/Org:</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6D7579" w:rsidP="00EA764C">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WQ CONTROL PLANS AND POLICIES</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Program Activity:</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063118" w:rsidP="00EA764C">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TRIENNIAL REVIEW</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Program Action:</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063118" w:rsidP="00EA764C">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PUBLIC NOTICE</w:t>
            </w:r>
          </w:p>
        </w:tc>
      </w:tr>
      <w:tr w:rsidR="00901A0E" w:rsidRPr="00707DE6" w:rsidTr="00C424DF">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tcBorders>
            <w:shd w:val="clear" w:color="auto" w:fill="B6DDE8" w:themeFill="accent5" w:themeFillTint="66"/>
            <w:noWrap/>
          </w:tcPr>
          <w:p w:rsidR="00901A0E" w:rsidRPr="00547723" w:rsidRDefault="00901A0E" w:rsidP="00EA764C">
            <w:pPr>
              <w:rPr>
                <w:b/>
                <w:color w:val="auto"/>
                <w:szCs w:val="22"/>
              </w:rPr>
            </w:pPr>
            <w:r w:rsidRPr="00547723">
              <w:rPr>
                <w:b/>
                <w:color w:val="auto"/>
                <w:szCs w:val="22"/>
              </w:rPr>
              <w:t xml:space="preserve">Program </w:t>
            </w:r>
            <w:proofErr w:type="spellStart"/>
            <w:r w:rsidRPr="00547723">
              <w:rPr>
                <w:b/>
                <w:color w:val="auto"/>
                <w:szCs w:val="22"/>
              </w:rPr>
              <w:t>Subaction</w:t>
            </w:r>
            <w:proofErr w:type="spellEnd"/>
            <w:r w:rsidRPr="00547723">
              <w:rPr>
                <w:b/>
                <w:color w:val="auto"/>
                <w:szCs w:val="22"/>
              </w:rPr>
              <w:t>:</w:t>
            </w:r>
          </w:p>
        </w:tc>
        <w:tc>
          <w:tcPr>
            <w:tcW w:w="6922" w:type="dxa"/>
            <w:gridSpan w:val="5"/>
            <w:tcBorders>
              <w:top w:val="single" w:sz="4" w:space="0" w:color="215868" w:themeColor="accent5" w:themeShade="80"/>
              <w:bottom w:val="single" w:sz="4" w:space="0" w:color="215868" w:themeColor="accent5" w:themeShade="80"/>
              <w:right w:val="single" w:sz="4" w:space="0" w:color="215868" w:themeColor="accent5" w:themeShade="80"/>
            </w:tcBorders>
          </w:tcPr>
          <w:p w:rsidR="00901A0E" w:rsidRPr="00547723" w:rsidRDefault="00195C2B" w:rsidP="00EA764C">
            <w:pPr>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HEARING</w:t>
            </w:r>
            <w:r w:rsidR="00063118">
              <w:rPr>
                <w:color w:val="auto"/>
                <w:szCs w:val="22"/>
              </w:rPr>
              <w:t xml:space="preserve"> NOTICE</w:t>
            </w:r>
          </w:p>
        </w:tc>
      </w:tr>
      <w:tr w:rsidR="00901A0E" w:rsidRPr="00707DE6" w:rsidTr="00C424DF">
        <w:trPr>
          <w:gridAfter w:val="1"/>
          <w:wAfter w:w="9" w:type="dxa"/>
        </w:trPr>
        <w:tc>
          <w:tcPr>
            <w:cnfStyle w:val="001000000000" w:firstRow="0" w:lastRow="0" w:firstColumn="1" w:lastColumn="0" w:oddVBand="0" w:evenVBand="0" w:oddHBand="0" w:evenHBand="0" w:firstRowFirstColumn="0" w:firstRowLastColumn="0" w:lastRowFirstColumn="0" w:lastRowLastColumn="0"/>
            <w:tcW w:w="2537" w:type="dxa"/>
            <w:tcBorders>
              <w:left w:val="single" w:sz="4" w:space="0" w:color="31849B" w:themeColor="accent5" w:themeShade="BF"/>
              <w:bottom w:val="single" w:sz="4" w:space="0" w:color="31849B" w:themeColor="accent5" w:themeShade="BF"/>
            </w:tcBorders>
            <w:shd w:val="clear" w:color="auto" w:fill="B6DDE8" w:themeFill="accent5" w:themeFillTint="66"/>
            <w:vAlign w:val="center"/>
          </w:tcPr>
          <w:p w:rsidR="00901A0E" w:rsidRPr="00547723" w:rsidRDefault="00901A0E" w:rsidP="00EA764C">
            <w:pPr>
              <w:jc w:val="center"/>
              <w:rPr>
                <w:b/>
                <w:color w:val="auto"/>
                <w:szCs w:val="22"/>
              </w:rPr>
            </w:pPr>
            <w:r w:rsidRPr="00547723">
              <w:rPr>
                <w:b/>
                <w:noProof/>
              </w:rPr>
              <mc:AlternateContent>
                <mc:Choice Requires="wps">
                  <w:drawing>
                    <wp:anchor distT="0" distB="0" distL="114300" distR="114300" simplePos="0" relativeHeight="251659264" behindDoc="0" locked="0" layoutInCell="1" allowOverlap="1" wp14:anchorId="49781F6E" wp14:editId="205AAC35">
                      <wp:simplePos x="0" y="0"/>
                      <wp:positionH relativeFrom="column">
                        <wp:posOffset>1525905</wp:posOffset>
                      </wp:positionH>
                      <wp:positionV relativeFrom="paragraph">
                        <wp:posOffset>-20955</wp:posOffset>
                      </wp:positionV>
                      <wp:extent cx="4400550" cy="9525"/>
                      <wp:effectExtent l="38100" t="38100" r="57150" b="85725"/>
                      <wp:wrapNone/>
                      <wp:docPr id="12" name="Straight Connector 12"/>
                      <wp:cNvGraphicFramePr/>
                      <a:graphic xmlns:a="http://schemas.openxmlformats.org/drawingml/2006/main">
                        <a:graphicData uri="http://schemas.microsoft.com/office/word/2010/wordprocessingShape">
                          <wps:wsp>
                            <wps:cNvCnPr/>
                            <wps:spPr>
                              <a:xfrm>
                                <a:off x="0" y="0"/>
                                <a:ext cx="4400550" cy="9525"/>
                              </a:xfrm>
                              <a:prstGeom prst="line">
                                <a:avLst/>
                              </a:prstGeom>
                              <a:ln>
                                <a:solidFill>
                                  <a:srgbClr val="006600"/>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A94D4"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1.65pt" to="46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" strokecolor="#060" strokeweight="2pt">
                      <v:shadow on="t" color="black" opacity="24903f" origin=",.5" offset="0,.55556mm"/>
                    </v:line>
                  </w:pict>
                </mc:Fallback>
              </mc:AlternateContent>
            </w:r>
            <w:r w:rsidRPr="00547723">
              <w:rPr>
                <w:b/>
                <w:color w:val="auto"/>
                <w:szCs w:val="22"/>
              </w:rPr>
              <w:t>REMINDER!</w:t>
            </w:r>
          </w:p>
        </w:tc>
        <w:tc>
          <w:tcPr>
            <w:tcW w:w="6913" w:type="dxa"/>
            <w:gridSpan w:val="4"/>
            <w:tcBorders>
              <w:top w:val="single" w:sz="4" w:space="0" w:color="FFFFFF" w:themeColor="background1"/>
              <w:bottom w:val="single" w:sz="4" w:space="0" w:color="215868" w:themeColor="accent5" w:themeShade="80"/>
              <w:right w:val="single" w:sz="4" w:space="0" w:color="215868" w:themeColor="accent5" w:themeShade="80"/>
            </w:tcBorders>
            <w:shd w:val="clear" w:color="auto" w:fill="B6DDE8" w:themeFill="accent5" w:themeFillTint="66"/>
          </w:tcPr>
          <w:p w:rsidR="00901A0E" w:rsidRDefault="00901A0E" w:rsidP="00EA764C">
            <w:pPr>
              <w:jc w:val="center"/>
              <w:cnfStyle w:val="000000000000" w:firstRow="0" w:lastRow="0" w:firstColumn="0" w:lastColumn="0" w:oddVBand="0" w:evenVBand="0" w:oddHBand="0" w:evenHBand="0" w:firstRowFirstColumn="0" w:firstRowLastColumn="0" w:lastRowFirstColumn="0" w:lastRowLastColumn="0"/>
              <w:rPr>
                <w:b/>
                <w:color w:val="auto"/>
                <w:sz w:val="20"/>
                <w:szCs w:val="22"/>
              </w:rPr>
            </w:pPr>
            <w:r w:rsidRPr="008A4ECA">
              <w:rPr>
                <w:b/>
                <w:color w:val="auto"/>
                <w:sz w:val="20"/>
                <w:szCs w:val="22"/>
              </w:rPr>
              <w:t xml:space="preserve">Include all attachments. </w:t>
            </w:r>
          </w:p>
          <w:p w:rsidR="00901A0E" w:rsidRPr="008A4ECA" w:rsidRDefault="00901A0E" w:rsidP="00EA764C">
            <w:pPr>
              <w:jc w:val="center"/>
              <w:cnfStyle w:val="000000000000" w:firstRow="0" w:lastRow="0" w:firstColumn="0" w:lastColumn="0" w:oddVBand="0" w:evenVBand="0" w:oddHBand="0" w:evenHBand="0" w:firstRowFirstColumn="0" w:firstRowLastColumn="0" w:lastRowFirstColumn="0" w:lastRowLastColumn="0"/>
              <w:rPr>
                <w:b/>
                <w:color w:val="auto"/>
                <w:sz w:val="20"/>
                <w:szCs w:val="22"/>
              </w:rPr>
            </w:pPr>
            <w:r w:rsidRPr="008A4ECA">
              <w:rPr>
                <w:b/>
                <w:color w:val="auto"/>
                <w:sz w:val="20"/>
                <w:szCs w:val="22"/>
              </w:rPr>
              <w:t>Include complete email addresses for all recipients.</w:t>
            </w:r>
          </w:p>
          <w:p w:rsidR="00901A0E" w:rsidRPr="008A4ECA" w:rsidRDefault="00901A0E" w:rsidP="00EA764C">
            <w:pPr>
              <w:jc w:val="center"/>
              <w:cnfStyle w:val="000000000000" w:firstRow="0" w:lastRow="0" w:firstColumn="0" w:lastColumn="0" w:oddVBand="0" w:evenVBand="0" w:oddHBand="0" w:evenHBand="0" w:firstRowFirstColumn="0" w:firstRowLastColumn="0" w:lastRowFirstColumn="0" w:lastRowLastColumn="0"/>
              <w:rPr>
                <w:b/>
                <w:color w:val="auto"/>
                <w:sz w:val="20"/>
                <w:szCs w:val="22"/>
              </w:rPr>
            </w:pPr>
            <w:r w:rsidRPr="008A4ECA">
              <w:rPr>
                <w:b/>
                <w:color w:val="auto"/>
                <w:sz w:val="20"/>
                <w:szCs w:val="22"/>
              </w:rPr>
              <w:t>Please allow 24 hours for admin to return document for signature.</w:t>
            </w:r>
          </w:p>
          <w:p w:rsidR="00901A0E" w:rsidRPr="00547723" w:rsidRDefault="00901A0E" w:rsidP="00EA764C">
            <w:pPr>
              <w:jc w:val="center"/>
              <w:cnfStyle w:val="000000000000" w:firstRow="0" w:lastRow="0" w:firstColumn="0" w:lastColumn="0" w:oddVBand="0" w:evenVBand="0" w:oddHBand="0" w:evenHBand="0" w:firstRowFirstColumn="0" w:firstRowLastColumn="0" w:lastRowFirstColumn="0" w:lastRowLastColumn="0"/>
              <w:rPr>
                <w:b/>
                <w:color w:val="auto"/>
                <w:szCs w:val="22"/>
              </w:rPr>
            </w:pPr>
          </w:p>
          <w:p w:rsidR="00901A0E" w:rsidRPr="00547723" w:rsidRDefault="00901A0E" w:rsidP="00EA764C">
            <w:pPr>
              <w:jc w:val="center"/>
              <w:cnfStyle w:val="000000000000" w:firstRow="0" w:lastRow="0" w:firstColumn="0" w:lastColumn="0" w:oddVBand="0" w:evenVBand="0" w:oddHBand="0" w:evenHBand="0" w:firstRowFirstColumn="0" w:firstRowLastColumn="0" w:lastRowFirstColumn="0" w:lastRowLastColumn="0"/>
              <w:rPr>
                <w:b/>
                <w:color w:val="auto"/>
                <w:szCs w:val="22"/>
              </w:rPr>
            </w:pPr>
            <w:r w:rsidRPr="00547723">
              <w:rPr>
                <w:b/>
                <w:color w:val="auto"/>
                <w:szCs w:val="22"/>
              </w:rPr>
              <w:t xml:space="preserve">For </w:t>
            </w:r>
            <w:proofErr w:type="spellStart"/>
            <w:r w:rsidRPr="00547723">
              <w:rPr>
                <w:b/>
                <w:color w:val="auto"/>
                <w:szCs w:val="22"/>
              </w:rPr>
              <w:t>GeoTracker</w:t>
            </w:r>
            <w:proofErr w:type="spellEnd"/>
            <w:r w:rsidRPr="00547723">
              <w:rPr>
                <w:b/>
                <w:color w:val="auto"/>
                <w:szCs w:val="22"/>
              </w:rPr>
              <w:t xml:space="preserve"> and SMARTS documents, admin will copy tech staff when the document is sent out for tech staff to upload.  For ECM documents, tech staff must provide admin the appropriate ECM indexing information.</w:t>
            </w:r>
          </w:p>
        </w:tc>
      </w:tr>
    </w:tbl>
    <w:p w:rsidR="00E9130F" w:rsidRDefault="00E9130F">
      <w:pPr>
        <w:pStyle w:val="BodyText"/>
        <w:spacing w:before="1"/>
        <w:rPr>
          <w:b/>
          <w:sz w:val="16"/>
        </w:rPr>
      </w:pPr>
    </w:p>
    <w:p w:rsidR="00901A0E" w:rsidRDefault="00901A0E" w:rsidP="00901A0E">
      <w:pPr>
        <w:ind w:left="540"/>
        <w:jc w:val="center"/>
        <w:rPr>
          <w:b/>
          <w:sz w:val="32"/>
        </w:rPr>
      </w:pPr>
      <w:r>
        <w:rPr>
          <w:b/>
          <w:sz w:val="32"/>
        </w:rPr>
        <w:t>****NOTIFICATION****</w:t>
      </w:r>
    </w:p>
    <w:p w:rsidR="00901A0E" w:rsidRDefault="00901A0E">
      <w:pPr>
        <w:pStyle w:val="Heading1"/>
        <w:spacing w:before="92"/>
        <w:ind w:left="1377" w:right="1399"/>
        <w:jc w:val="center"/>
      </w:pPr>
    </w:p>
    <w:p w:rsidR="00901A0E" w:rsidRDefault="00901A0E">
      <w:pPr>
        <w:pStyle w:val="Heading1"/>
        <w:spacing w:before="92"/>
        <w:ind w:left="1377" w:right="1399"/>
        <w:jc w:val="center"/>
      </w:pPr>
    </w:p>
    <w:p w:rsidR="00E9130F" w:rsidRDefault="000E70D1">
      <w:pPr>
        <w:pStyle w:val="Heading1"/>
        <w:spacing w:before="92"/>
        <w:ind w:left="1377" w:right="1399"/>
        <w:jc w:val="center"/>
      </w:pPr>
      <w:r>
        <w:t>CALIFORNIA REGIONAL WATER QUALITY CONTROL BOARD LAHONTAN REGION</w:t>
      </w:r>
    </w:p>
    <w:p w:rsidR="00E9130F" w:rsidRDefault="00E9130F">
      <w:pPr>
        <w:pStyle w:val="BodyText"/>
        <w:spacing w:before="11"/>
        <w:rPr>
          <w:b/>
          <w:sz w:val="23"/>
        </w:rPr>
      </w:pPr>
    </w:p>
    <w:p w:rsidR="00E9130F" w:rsidRDefault="000E70D1" w:rsidP="009B3386">
      <w:pPr>
        <w:ind w:left="1380" w:right="1030"/>
        <w:jc w:val="center"/>
        <w:rPr>
          <w:b/>
          <w:sz w:val="24"/>
        </w:rPr>
      </w:pPr>
      <w:r>
        <w:rPr>
          <w:b/>
          <w:sz w:val="24"/>
        </w:rPr>
        <w:t xml:space="preserve">NOTICE OF </w:t>
      </w:r>
      <w:r w:rsidR="00901A0E">
        <w:rPr>
          <w:b/>
          <w:sz w:val="24"/>
        </w:rPr>
        <w:t xml:space="preserve">PUBLIC </w:t>
      </w:r>
      <w:r w:rsidR="00195C2B">
        <w:rPr>
          <w:b/>
          <w:sz w:val="24"/>
        </w:rPr>
        <w:t>HEARING FOR</w:t>
      </w:r>
      <w:r w:rsidR="00901A0E">
        <w:rPr>
          <w:b/>
          <w:sz w:val="24"/>
        </w:rPr>
        <w:t xml:space="preserve"> THE 2018</w:t>
      </w:r>
      <w:r>
        <w:rPr>
          <w:b/>
          <w:sz w:val="24"/>
        </w:rPr>
        <w:t xml:space="preserve"> TRIENNIAL REVIEW OF THE </w:t>
      </w:r>
      <w:r w:rsidR="00901A0E">
        <w:rPr>
          <w:b/>
          <w:sz w:val="24"/>
        </w:rPr>
        <w:t xml:space="preserve">WATER QUALITY CONTROL PLAN FOR THE </w:t>
      </w:r>
      <w:r>
        <w:rPr>
          <w:b/>
          <w:sz w:val="24"/>
        </w:rPr>
        <w:t xml:space="preserve">LAHONTAN </w:t>
      </w:r>
      <w:r w:rsidR="00901A0E">
        <w:rPr>
          <w:b/>
          <w:sz w:val="24"/>
        </w:rPr>
        <w:t>REGION</w:t>
      </w:r>
    </w:p>
    <w:p w:rsidR="00E9130F" w:rsidRDefault="00E9130F">
      <w:pPr>
        <w:pStyle w:val="BodyText"/>
        <w:rPr>
          <w:b/>
          <w:sz w:val="26"/>
        </w:rPr>
      </w:pPr>
    </w:p>
    <w:p w:rsidR="00E9130F" w:rsidRDefault="00E9130F">
      <w:pPr>
        <w:pStyle w:val="BodyText"/>
        <w:rPr>
          <w:b/>
          <w:sz w:val="22"/>
        </w:rPr>
      </w:pPr>
    </w:p>
    <w:p w:rsidR="005E5ABE" w:rsidRDefault="005E5ABE" w:rsidP="005E5ABE">
      <w:r>
        <w:rPr>
          <w:b/>
        </w:rPr>
        <w:t>TRIENNIAL REVIEW OF THE WATER QUALITY CONTROL PLAN FOR THE LAHONTAN REGION (BASIN PLAN).</w:t>
      </w:r>
      <w:r w:rsidRPr="005E5ABE">
        <w:t xml:space="preserve"> </w:t>
      </w:r>
      <w:r>
        <w:t xml:space="preserve">The Basin Plan review is sometimes referred to as the “triennial” review because federal law requires a review of water quality standards every three years. The Basin Plan identifies beneficial uses of surface and ground waters, establishes water quality standards for protecting the beneficial uses, and describes implementation programs for achieving water quality standards.  The Basin Plan covers all watersheds located in the Lahontan Region, including eastern California from the Oregon border to the northern Mojave Desert, east of the Sierra Nevada crest. </w:t>
      </w:r>
    </w:p>
    <w:p w:rsidR="005E5ABE" w:rsidRDefault="005E5ABE" w:rsidP="005E5ABE"/>
    <w:p w:rsidR="005E5ABE" w:rsidRDefault="005E5ABE" w:rsidP="005E5ABE"/>
    <w:p w:rsidR="005E5ABE" w:rsidRDefault="0036404E" w:rsidP="005E5ABE">
      <w:r>
        <w:lastRenderedPageBreak/>
        <w:t>The purpose of the Triennial Review is to identify</w:t>
      </w:r>
      <w:r w:rsidR="005E5ABE">
        <w:t xml:space="preserve"> and prioritize</w:t>
      </w:r>
      <w:r>
        <w:t xml:space="preserve"> key Basin Plan issues that will guide Basin Planning efforts </w:t>
      </w:r>
      <w:r w:rsidR="00822C99">
        <w:t>for</w:t>
      </w:r>
      <w:r>
        <w:t xml:space="preserve"> the following three years. </w:t>
      </w:r>
      <w:r w:rsidR="005E5ABE">
        <w:t>The result of the review is a list of priority projects to be investigated further and, where appropriate, addressed through the adoption of Basin Plan amendments.</w:t>
      </w:r>
    </w:p>
    <w:p w:rsidR="00E9130F" w:rsidRPr="005E5ABE" w:rsidRDefault="00E9130F" w:rsidP="00FC49EB">
      <w:pPr>
        <w:pStyle w:val="BodyText"/>
        <w:spacing w:before="11"/>
        <w:ind w:right="40"/>
        <w:rPr>
          <w:sz w:val="22"/>
          <w:szCs w:val="22"/>
        </w:rPr>
      </w:pPr>
    </w:p>
    <w:p w:rsidR="005E5ABE" w:rsidRPr="005E5ABE" w:rsidRDefault="00BE390A" w:rsidP="00FC49EB">
      <w:pPr>
        <w:pStyle w:val="BodyText"/>
        <w:ind w:right="40"/>
        <w:rPr>
          <w:sz w:val="22"/>
          <w:szCs w:val="22"/>
        </w:rPr>
      </w:pPr>
      <w:r w:rsidRPr="005E5ABE">
        <w:rPr>
          <w:sz w:val="22"/>
          <w:szCs w:val="22"/>
        </w:rPr>
        <w:t xml:space="preserve">The public </w:t>
      </w:r>
      <w:r w:rsidR="005E5ABE" w:rsidRPr="005E5ABE">
        <w:rPr>
          <w:sz w:val="22"/>
          <w:szCs w:val="22"/>
        </w:rPr>
        <w:t xml:space="preserve">hearing to consider adoption of a prioritized list of projects and to conclude the 2018 Triennial Review will be held during the </w:t>
      </w:r>
      <w:r w:rsidR="00170512">
        <w:rPr>
          <w:sz w:val="22"/>
          <w:szCs w:val="22"/>
        </w:rPr>
        <w:t>California Regional Water Quality Control Board, Lahontan Region’s (</w:t>
      </w:r>
      <w:r w:rsidR="005E5ABE" w:rsidRPr="005E5ABE">
        <w:rPr>
          <w:sz w:val="22"/>
          <w:szCs w:val="22"/>
        </w:rPr>
        <w:t>Water Board</w:t>
      </w:r>
      <w:r w:rsidR="00170512">
        <w:rPr>
          <w:sz w:val="22"/>
          <w:szCs w:val="22"/>
        </w:rPr>
        <w:t>)</w:t>
      </w:r>
      <w:r w:rsidR="005E5ABE" w:rsidRPr="005E5ABE">
        <w:rPr>
          <w:sz w:val="22"/>
          <w:szCs w:val="22"/>
        </w:rPr>
        <w:t xml:space="preserve"> meeting scheduled for:</w:t>
      </w:r>
    </w:p>
    <w:p w:rsidR="00E9130F" w:rsidRDefault="00E9130F" w:rsidP="00FC49EB">
      <w:pPr>
        <w:pStyle w:val="BodyText"/>
        <w:ind w:right="40"/>
      </w:pPr>
    </w:p>
    <w:p w:rsidR="00E9130F" w:rsidRDefault="00E9130F">
      <w:pPr>
        <w:pStyle w:val="BodyText"/>
        <w:spacing w:before="11"/>
        <w:rPr>
          <w:sz w:val="23"/>
        </w:rPr>
      </w:pPr>
    </w:p>
    <w:tbl>
      <w:tblPr>
        <w:tblStyle w:val="TableGridLight"/>
        <w:tblW w:w="6175" w:type="dxa"/>
        <w:tblInd w:w="535" w:type="dxa"/>
        <w:tblLook w:val="04A0" w:firstRow="1" w:lastRow="0" w:firstColumn="1" w:lastColumn="0" w:noHBand="0" w:noVBand="1"/>
      </w:tblPr>
      <w:tblGrid>
        <w:gridCol w:w="2332"/>
        <w:gridCol w:w="3843"/>
      </w:tblGrid>
      <w:tr w:rsidR="005E5ABE" w:rsidTr="005E5ABE">
        <w:trPr>
          <w:trHeight w:hRule="exact" w:val="423"/>
        </w:trPr>
        <w:tc>
          <w:tcPr>
            <w:tcW w:w="2332" w:type="dxa"/>
            <w:vAlign w:val="center"/>
          </w:tcPr>
          <w:p w:rsidR="005E5ABE" w:rsidRPr="005E5ABE" w:rsidRDefault="005E5ABE" w:rsidP="00BE390A">
            <w:pPr>
              <w:pStyle w:val="BodyText"/>
              <w:tabs>
                <w:tab w:val="left" w:pos="1950"/>
              </w:tabs>
              <w:rPr>
                <w:b/>
                <w:sz w:val="22"/>
                <w:szCs w:val="22"/>
              </w:rPr>
            </w:pPr>
            <w:r w:rsidRPr="005E5ABE">
              <w:rPr>
                <w:b/>
                <w:sz w:val="22"/>
                <w:szCs w:val="22"/>
              </w:rPr>
              <w:t>DATES:</w:t>
            </w:r>
          </w:p>
        </w:tc>
        <w:tc>
          <w:tcPr>
            <w:tcW w:w="3843" w:type="dxa"/>
            <w:vAlign w:val="center"/>
          </w:tcPr>
          <w:p w:rsidR="005E5ABE" w:rsidRPr="005E5ABE" w:rsidRDefault="00712BB8" w:rsidP="00BE390A">
            <w:pPr>
              <w:pStyle w:val="BodyText"/>
              <w:tabs>
                <w:tab w:val="left" w:pos="1980"/>
              </w:tabs>
              <w:ind w:right="631"/>
              <w:rPr>
                <w:b/>
                <w:sz w:val="22"/>
                <w:szCs w:val="22"/>
              </w:rPr>
            </w:pPr>
            <w:r>
              <w:rPr>
                <w:b/>
                <w:sz w:val="22"/>
                <w:szCs w:val="22"/>
              </w:rPr>
              <w:t xml:space="preserve">November </w:t>
            </w:r>
            <w:r w:rsidR="005E5ABE" w:rsidRPr="005E5ABE">
              <w:rPr>
                <w:b/>
                <w:sz w:val="22"/>
                <w:szCs w:val="22"/>
              </w:rPr>
              <w:t>15, 2018</w:t>
            </w:r>
          </w:p>
        </w:tc>
      </w:tr>
      <w:tr w:rsidR="005E5ABE" w:rsidTr="005E5ABE">
        <w:trPr>
          <w:trHeight w:hRule="exact" w:val="441"/>
        </w:trPr>
        <w:tc>
          <w:tcPr>
            <w:tcW w:w="2332" w:type="dxa"/>
            <w:vAlign w:val="center"/>
          </w:tcPr>
          <w:p w:rsidR="005E5ABE" w:rsidRPr="005E5ABE" w:rsidRDefault="005E5ABE" w:rsidP="00BE390A">
            <w:pPr>
              <w:pStyle w:val="BodyText"/>
              <w:tabs>
                <w:tab w:val="left" w:pos="1980"/>
              </w:tabs>
              <w:ind w:right="1222"/>
              <w:rPr>
                <w:b/>
                <w:sz w:val="22"/>
                <w:szCs w:val="22"/>
              </w:rPr>
            </w:pPr>
            <w:r w:rsidRPr="005E5ABE">
              <w:rPr>
                <w:b/>
                <w:sz w:val="22"/>
                <w:szCs w:val="22"/>
              </w:rPr>
              <w:t>TIME:</w:t>
            </w:r>
          </w:p>
        </w:tc>
        <w:tc>
          <w:tcPr>
            <w:tcW w:w="3843" w:type="dxa"/>
            <w:vAlign w:val="center"/>
          </w:tcPr>
          <w:p w:rsidR="005E5ABE" w:rsidRPr="00712BB8" w:rsidRDefault="00712BB8" w:rsidP="00BE390A">
            <w:pPr>
              <w:pStyle w:val="BodyText"/>
              <w:tabs>
                <w:tab w:val="left" w:pos="1921"/>
              </w:tabs>
              <w:ind w:right="1"/>
              <w:rPr>
                <w:b/>
                <w:sz w:val="22"/>
                <w:szCs w:val="22"/>
              </w:rPr>
            </w:pPr>
            <w:r w:rsidRPr="00712BB8">
              <w:rPr>
                <w:b/>
                <w:sz w:val="22"/>
                <w:szCs w:val="22"/>
              </w:rPr>
              <w:t>8:30 a.m</w:t>
            </w:r>
            <w:r w:rsidR="005E5ABE" w:rsidRPr="00712BB8">
              <w:rPr>
                <w:b/>
                <w:sz w:val="22"/>
                <w:szCs w:val="22"/>
              </w:rPr>
              <w:t>.</w:t>
            </w:r>
          </w:p>
        </w:tc>
      </w:tr>
      <w:tr w:rsidR="005E5ABE" w:rsidTr="005E5ABE">
        <w:trPr>
          <w:trHeight w:val="889"/>
        </w:trPr>
        <w:tc>
          <w:tcPr>
            <w:tcW w:w="2332" w:type="dxa"/>
            <w:vAlign w:val="center"/>
          </w:tcPr>
          <w:p w:rsidR="005E5ABE" w:rsidRPr="005E5ABE" w:rsidRDefault="005E5ABE" w:rsidP="00BE390A">
            <w:pPr>
              <w:pStyle w:val="BodyText"/>
              <w:tabs>
                <w:tab w:val="left" w:pos="1980"/>
              </w:tabs>
              <w:ind w:right="1222"/>
              <w:rPr>
                <w:b/>
                <w:sz w:val="22"/>
                <w:szCs w:val="22"/>
              </w:rPr>
            </w:pPr>
            <w:r w:rsidRPr="005E5ABE">
              <w:rPr>
                <w:b/>
                <w:sz w:val="22"/>
                <w:szCs w:val="22"/>
              </w:rPr>
              <w:t>PLACE:</w:t>
            </w:r>
          </w:p>
        </w:tc>
        <w:tc>
          <w:tcPr>
            <w:tcW w:w="3843" w:type="dxa"/>
            <w:vAlign w:val="center"/>
          </w:tcPr>
          <w:p w:rsidR="005E5ABE" w:rsidRDefault="00CC50A7" w:rsidP="00BE390A">
            <w:pPr>
              <w:pStyle w:val="BodyText"/>
              <w:tabs>
                <w:tab w:val="left" w:pos="1980"/>
              </w:tabs>
              <w:ind w:right="121"/>
              <w:rPr>
                <w:sz w:val="22"/>
                <w:szCs w:val="22"/>
              </w:rPr>
            </w:pPr>
            <w:r>
              <w:rPr>
                <w:sz w:val="22"/>
                <w:szCs w:val="22"/>
              </w:rPr>
              <w:t>Mojave Water Agency</w:t>
            </w:r>
          </w:p>
          <w:p w:rsidR="00CC50A7" w:rsidRDefault="00CC50A7" w:rsidP="00BE390A">
            <w:pPr>
              <w:pStyle w:val="BodyText"/>
              <w:tabs>
                <w:tab w:val="left" w:pos="1980"/>
              </w:tabs>
              <w:ind w:right="121"/>
              <w:rPr>
                <w:sz w:val="22"/>
                <w:szCs w:val="22"/>
              </w:rPr>
            </w:pPr>
            <w:r>
              <w:rPr>
                <w:sz w:val="22"/>
                <w:szCs w:val="22"/>
              </w:rPr>
              <w:t>13846 Conference Center Drive</w:t>
            </w:r>
          </w:p>
          <w:p w:rsidR="00CC50A7" w:rsidRPr="005E5ABE" w:rsidRDefault="00CC50A7" w:rsidP="00BE390A">
            <w:pPr>
              <w:pStyle w:val="BodyText"/>
              <w:tabs>
                <w:tab w:val="left" w:pos="1980"/>
              </w:tabs>
              <w:ind w:right="121"/>
              <w:rPr>
                <w:sz w:val="22"/>
                <w:szCs w:val="22"/>
              </w:rPr>
            </w:pPr>
            <w:r>
              <w:rPr>
                <w:sz w:val="22"/>
                <w:szCs w:val="22"/>
              </w:rPr>
              <w:t>Apple Valley, CA 92307</w:t>
            </w:r>
          </w:p>
        </w:tc>
      </w:tr>
    </w:tbl>
    <w:p w:rsidR="00163B03" w:rsidRDefault="00163B03" w:rsidP="00822C99">
      <w:pPr>
        <w:pStyle w:val="BodyText"/>
      </w:pPr>
    </w:p>
    <w:p w:rsidR="00E9130F" w:rsidRPr="00CA523B" w:rsidRDefault="008D7D2C" w:rsidP="006D7579">
      <w:pPr>
        <w:pStyle w:val="BodyText"/>
        <w:rPr>
          <w:sz w:val="22"/>
          <w:szCs w:val="22"/>
        </w:rPr>
      </w:pPr>
      <w:r w:rsidRPr="00CA523B">
        <w:rPr>
          <w:sz w:val="22"/>
          <w:szCs w:val="22"/>
        </w:rPr>
        <w:t xml:space="preserve">Final dates </w:t>
      </w:r>
      <w:r w:rsidR="00D46994" w:rsidRPr="00CA523B">
        <w:rPr>
          <w:sz w:val="22"/>
          <w:szCs w:val="22"/>
        </w:rPr>
        <w:t xml:space="preserve">and approximate times </w:t>
      </w:r>
      <w:r w:rsidRPr="00CA523B">
        <w:rPr>
          <w:sz w:val="22"/>
          <w:szCs w:val="22"/>
        </w:rPr>
        <w:t xml:space="preserve">will be identified </w:t>
      </w:r>
      <w:r w:rsidR="00242D23" w:rsidRPr="00CA523B">
        <w:rPr>
          <w:sz w:val="22"/>
          <w:szCs w:val="22"/>
        </w:rPr>
        <w:t>in the Water Board</w:t>
      </w:r>
      <w:r w:rsidR="00D46994" w:rsidRPr="00CA523B">
        <w:rPr>
          <w:sz w:val="22"/>
          <w:szCs w:val="22"/>
        </w:rPr>
        <w:t>’s</w:t>
      </w:r>
      <w:r w:rsidR="00242D23" w:rsidRPr="00CA523B">
        <w:rPr>
          <w:sz w:val="22"/>
          <w:szCs w:val="22"/>
        </w:rPr>
        <w:t xml:space="preserve"> agenda</w:t>
      </w:r>
      <w:r w:rsidR="00D46994" w:rsidRPr="00CA523B">
        <w:rPr>
          <w:sz w:val="22"/>
          <w:szCs w:val="22"/>
        </w:rPr>
        <w:t xml:space="preserve"> for each meeting</w:t>
      </w:r>
      <w:r w:rsidR="00242D23" w:rsidRPr="00CA523B">
        <w:rPr>
          <w:sz w:val="22"/>
          <w:szCs w:val="22"/>
        </w:rPr>
        <w:t xml:space="preserve">, which </w:t>
      </w:r>
      <w:r w:rsidRPr="00CA523B">
        <w:rPr>
          <w:sz w:val="22"/>
          <w:szCs w:val="22"/>
        </w:rPr>
        <w:t>are</w:t>
      </w:r>
      <w:r w:rsidR="00242D23" w:rsidRPr="00CA523B">
        <w:rPr>
          <w:sz w:val="22"/>
          <w:szCs w:val="22"/>
        </w:rPr>
        <w:t xml:space="preserve"> posted on the Water Board’s web site at </w:t>
      </w:r>
      <w:hyperlink r:id="rId5" w:history="1">
        <w:r w:rsidR="00242D23" w:rsidRPr="00CA523B">
          <w:rPr>
            <w:rStyle w:val="Hyperlink"/>
            <w:sz w:val="22"/>
            <w:szCs w:val="22"/>
          </w:rPr>
          <w:t>www.waterboards.ca.gov/lahontan</w:t>
        </w:r>
      </w:hyperlink>
      <w:r w:rsidR="00D46994" w:rsidRPr="00CA523B">
        <w:rPr>
          <w:sz w:val="22"/>
          <w:szCs w:val="22"/>
        </w:rPr>
        <w:t>,</w:t>
      </w:r>
      <w:r w:rsidR="00242D23" w:rsidRPr="00CA523B">
        <w:rPr>
          <w:sz w:val="22"/>
          <w:szCs w:val="22"/>
        </w:rPr>
        <w:t xml:space="preserve"> a minimum of 10 days prior to each meeting.  </w:t>
      </w:r>
      <w:r w:rsidR="0013330E" w:rsidRPr="00CA523B">
        <w:rPr>
          <w:sz w:val="22"/>
          <w:szCs w:val="22"/>
        </w:rPr>
        <w:t>M</w:t>
      </w:r>
      <w:r w:rsidR="000E70D1" w:rsidRPr="00CA523B">
        <w:rPr>
          <w:sz w:val="22"/>
          <w:szCs w:val="22"/>
        </w:rPr>
        <w:t>eeting room</w:t>
      </w:r>
      <w:r w:rsidR="0013330E" w:rsidRPr="00CA523B">
        <w:rPr>
          <w:sz w:val="22"/>
          <w:szCs w:val="22"/>
        </w:rPr>
        <w:t>s</w:t>
      </w:r>
      <w:r w:rsidR="000E70D1" w:rsidRPr="00CA523B">
        <w:rPr>
          <w:sz w:val="22"/>
          <w:szCs w:val="22"/>
        </w:rPr>
        <w:t xml:space="preserve"> will be accessible to people with disabilities. </w:t>
      </w:r>
      <w:r w:rsidR="00D46994" w:rsidRPr="00CA523B">
        <w:rPr>
          <w:sz w:val="22"/>
          <w:szCs w:val="22"/>
        </w:rPr>
        <w:t xml:space="preserve"> </w:t>
      </w:r>
      <w:r w:rsidR="000E70D1" w:rsidRPr="00CA523B">
        <w:rPr>
          <w:sz w:val="22"/>
          <w:szCs w:val="22"/>
        </w:rPr>
        <w:t xml:space="preserve">Individuals who require special accommodations or have special language needs are requested to contact </w:t>
      </w:r>
      <w:r w:rsidR="00B33CA7" w:rsidRPr="00CA523B">
        <w:rPr>
          <w:sz w:val="22"/>
          <w:szCs w:val="22"/>
        </w:rPr>
        <w:t xml:space="preserve">Katrina </w:t>
      </w:r>
      <w:proofErr w:type="spellStart"/>
      <w:r w:rsidR="00B33CA7" w:rsidRPr="00CA523B">
        <w:rPr>
          <w:sz w:val="22"/>
          <w:szCs w:val="22"/>
        </w:rPr>
        <w:t>Fleshman</w:t>
      </w:r>
      <w:proofErr w:type="spellEnd"/>
      <w:r w:rsidR="000E70D1" w:rsidRPr="00CA523B">
        <w:rPr>
          <w:sz w:val="22"/>
          <w:szCs w:val="22"/>
        </w:rPr>
        <w:t xml:space="preserve"> at (530) 542-5414 or </w:t>
      </w:r>
      <w:hyperlink r:id="rId6" w:history="1">
        <w:r w:rsidR="00B33CA7" w:rsidRPr="00CA523B">
          <w:rPr>
            <w:rStyle w:val="Hyperlink"/>
            <w:sz w:val="22"/>
            <w:szCs w:val="22"/>
          </w:rPr>
          <w:t>Katrina.Fleshman@waterboards.ca.gov</w:t>
        </w:r>
      </w:hyperlink>
      <w:r w:rsidR="000E70D1" w:rsidRPr="00CA523B">
        <w:rPr>
          <w:sz w:val="22"/>
          <w:szCs w:val="22"/>
        </w:rPr>
        <w:t xml:space="preserve"> at least five </w:t>
      </w:r>
      <w:r w:rsidR="00D46994" w:rsidRPr="00CA523B">
        <w:rPr>
          <w:sz w:val="22"/>
          <w:szCs w:val="22"/>
        </w:rPr>
        <w:t xml:space="preserve">(5) </w:t>
      </w:r>
      <w:r w:rsidR="000E70D1" w:rsidRPr="00CA523B">
        <w:rPr>
          <w:sz w:val="22"/>
          <w:szCs w:val="22"/>
        </w:rPr>
        <w:t>working days prior to the meeting. TTY/TTD/Speech to Speech users may dial 7-1-1 for the California Relay Service.</w:t>
      </w:r>
    </w:p>
    <w:p w:rsidR="0013330E" w:rsidRPr="00CA523B" w:rsidRDefault="0013330E" w:rsidP="006D7579">
      <w:pPr>
        <w:pStyle w:val="BodyText"/>
        <w:rPr>
          <w:sz w:val="22"/>
          <w:szCs w:val="22"/>
        </w:rPr>
      </w:pPr>
    </w:p>
    <w:p w:rsidR="00E9130F" w:rsidRPr="00CA523B" w:rsidRDefault="005E5ABE" w:rsidP="006D7579">
      <w:pPr>
        <w:pStyle w:val="Heading1"/>
        <w:spacing w:line="275" w:lineRule="exact"/>
        <w:ind w:left="0"/>
        <w:rPr>
          <w:sz w:val="22"/>
          <w:szCs w:val="22"/>
        </w:rPr>
      </w:pPr>
      <w:r w:rsidRPr="00CA523B">
        <w:rPr>
          <w:sz w:val="22"/>
          <w:szCs w:val="22"/>
        </w:rPr>
        <w:t>PUBLIC PARTICIPATION</w:t>
      </w:r>
    </w:p>
    <w:p w:rsidR="00B33CA7" w:rsidRDefault="00B33CA7" w:rsidP="006D7579">
      <w:pPr>
        <w:pStyle w:val="BodyText"/>
        <w:rPr>
          <w:sz w:val="22"/>
          <w:szCs w:val="22"/>
        </w:rPr>
      </w:pPr>
      <w:r w:rsidRPr="00CA523B">
        <w:rPr>
          <w:sz w:val="22"/>
          <w:szCs w:val="22"/>
        </w:rPr>
        <w:t xml:space="preserve">The Water Board held two public workshops at the July and September 2018 Board meetings to provide information and to hear comments. Written comments on a </w:t>
      </w:r>
      <w:r w:rsidR="00170512">
        <w:rPr>
          <w:sz w:val="22"/>
          <w:szCs w:val="22"/>
        </w:rPr>
        <w:t xml:space="preserve">draft </w:t>
      </w:r>
      <w:r w:rsidRPr="00CA523B">
        <w:rPr>
          <w:sz w:val="22"/>
          <w:szCs w:val="22"/>
        </w:rPr>
        <w:t>list of issues provided by Water Board</w:t>
      </w:r>
      <w:r w:rsidR="00170512">
        <w:rPr>
          <w:sz w:val="22"/>
          <w:szCs w:val="22"/>
        </w:rPr>
        <w:t xml:space="preserve"> staff</w:t>
      </w:r>
      <w:r w:rsidRPr="00CA523B">
        <w:rPr>
          <w:sz w:val="22"/>
          <w:szCs w:val="22"/>
        </w:rPr>
        <w:t xml:space="preserve">, or on other suggestions for revisions to the Basin Plan, were invited during a </w:t>
      </w:r>
      <w:r w:rsidR="00170512" w:rsidRPr="00CA523B">
        <w:rPr>
          <w:sz w:val="22"/>
          <w:szCs w:val="22"/>
        </w:rPr>
        <w:t xml:space="preserve">102-day </w:t>
      </w:r>
      <w:r w:rsidRPr="00CA523B">
        <w:rPr>
          <w:sz w:val="22"/>
          <w:szCs w:val="22"/>
        </w:rPr>
        <w:t>comment period, from June 4, 2018 to September 14, 2018. On August 24, 2018</w:t>
      </w:r>
      <w:r w:rsidR="00170512">
        <w:rPr>
          <w:sz w:val="22"/>
          <w:szCs w:val="22"/>
        </w:rPr>
        <w:t>,</w:t>
      </w:r>
      <w:r w:rsidRPr="00CA523B">
        <w:rPr>
          <w:sz w:val="22"/>
          <w:szCs w:val="22"/>
        </w:rPr>
        <w:t xml:space="preserve"> Water Board staff released a </w:t>
      </w:r>
      <w:hyperlink r:id="rId7" w:history="1">
        <w:r w:rsidRPr="00CA523B">
          <w:rPr>
            <w:rStyle w:val="Hyperlink"/>
            <w:sz w:val="22"/>
            <w:szCs w:val="22"/>
          </w:rPr>
          <w:t>draft</w:t>
        </w:r>
        <w:r w:rsidR="00CA523B" w:rsidRPr="00CA523B">
          <w:rPr>
            <w:rStyle w:val="Hyperlink"/>
            <w:sz w:val="22"/>
            <w:szCs w:val="22"/>
          </w:rPr>
          <w:t xml:space="preserve"> </w:t>
        </w:r>
        <w:r w:rsidRPr="00CA523B">
          <w:rPr>
            <w:rStyle w:val="Hyperlink"/>
            <w:sz w:val="22"/>
            <w:szCs w:val="22"/>
          </w:rPr>
          <w:t xml:space="preserve">prioritized list of </w:t>
        </w:r>
        <w:r w:rsidR="00CA523B" w:rsidRPr="00CA523B">
          <w:rPr>
            <w:rStyle w:val="Hyperlink"/>
            <w:sz w:val="22"/>
            <w:szCs w:val="22"/>
          </w:rPr>
          <w:t>proposed projects</w:t>
        </w:r>
      </w:hyperlink>
      <w:r w:rsidRPr="00CA523B">
        <w:rPr>
          <w:sz w:val="22"/>
          <w:szCs w:val="22"/>
        </w:rPr>
        <w:t xml:space="preserve"> and extended the comment period to September 24, 2018, for a total comment period of 112 days.</w:t>
      </w:r>
      <w:r w:rsidR="00D04E41">
        <w:rPr>
          <w:sz w:val="22"/>
          <w:szCs w:val="22"/>
        </w:rPr>
        <w:t xml:space="preserve"> The proposed projects included: </w:t>
      </w:r>
      <w:r w:rsidR="00D04E41" w:rsidRPr="00E73777">
        <w:rPr>
          <w:sz w:val="22"/>
          <w:szCs w:val="22"/>
        </w:rPr>
        <w:t xml:space="preserve">Revise Water Quality Objectives for Bacteria, Climate Change Adaptation and Mitigation Strategy Implementation, Source Water Protection, Riparian Protection Policy, Mojave River Surface Water Beneficial Use Revisions, Site Specific Objectives for Mojave Ground Water Sub-basins, Remove the Prohibition on New Pier Construction in Fish Spawning Habitat at Lake Tahoe, Tribal Beneficial Uses, </w:t>
      </w:r>
      <w:r w:rsidR="00E73777" w:rsidRPr="00E73777">
        <w:rPr>
          <w:sz w:val="22"/>
          <w:szCs w:val="22"/>
        </w:rPr>
        <w:t xml:space="preserve">Evaluate New or Revised Clean Water Act Section 304(a) Recommended Criteria for Incorporation into the Basin Plan as Water Quality Objectives, Deposited/ embedded sediment standard for the Middle Truckee River, and other projects that can be reviewed in the </w:t>
      </w:r>
      <w:hyperlink r:id="rId8" w:history="1">
        <w:r w:rsidR="00E73777" w:rsidRPr="00E73777">
          <w:rPr>
            <w:rStyle w:val="Hyperlink"/>
            <w:sz w:val="22"/>
            <w:szCs w:val="22"/>
          </w:rPr>
          <w:t>minutes and materials available for Item 3 of the September Board meeting</w:t>
        </w:r>
      </w:hyperlink>
      <w:r w:rsidR="00E73777" w:rsidRPr="00E73777">
        <w:rPr>
          <w:sz w:val="22"/>
          <w:szCs w:val="22"/>
        </w:rPr>
        <w:t>.</w:t>
      </w:r>
      <w:r w:rsidR="00E73777">
        <w:t xml:space="preserve"> </w:t>
      </w:r>
    </w:p>
    <w:p w:rsidR="00AB6D4A" w:rsidRPr="00CA523B" w:rsidRDefault="00AB6D4A" w:rsidP="006D7579">
      <w:pPr>
        <w:pStyle w:val="BodyText"/>
        <w:rPr>
          <w:sz w:val="22"/>
          <w:szCs w:val="22"/>
        </w:rPr>
      </w:pPr>
    </w:p>
    <w:p w:rsidR="00AB6D4A" w:rsidRPr="00AB6D4A" w:rsidRDefault="00CA523B" w:rsidP="006D7579">
      <w:pPr>
        <w:pStyle w:val="BodyText"/>
        <w:rPr>
          <w:sz w:val="22"/>
          <w:szCs w:val="22"/>
        </w:rPr>
      </w:pPr>
      <w:r w:rsidRPr="00AB6D4A">
        <w:rPr>
          <w:sz w:val="22"/>
          <w:szCs w:val="22"/>
        </w:rPr>
        <w:t xml:space="preserve">The Water Board will prepare a response to comments </w:t>
      </w:r>
      <w:r w:rsidR="00AB6D4A" w:rsidRPr="00AB6D4A">
        <w:rPr>
          <w:sz w:val="22"/>
          <w:szCs w:val="22"/>
        </w:rPr>
        <w:t>document</w:t>
      </w:r>
      <w:r w:rsidRPr="00AB6D4A">
        <w:rPr>
          <w:sz w:val="22"/>
          <w:szCs w:val="22"/>
        </w:rPr>
        <w:t xml:space="preserve"> to address written comments received by September 24, 2018. The comments received will be considered in the development of an updated staff report and prioritized list that will be presented to the Water Board to consider for adoption at the public hearing. </w:t>
      </w:r>
    </w:p>
    <w:p w:rsidR="00AB6D4A" w:rsidRPr="00AB6D4A" w:rsidRDefault="00AB6D4A" w:rsidP="006D7579">
      <w:pPr>
        <w:pStyle w:val="BodyText"/>
        <w:rPr>
          <w:sz w:val="22"/>
          <w:szCs w:val="22"/>
        </w:rPr>
      </w:pPr>
    </w:p>
    <w:p w:rsidR="00AB6D4A" w:rsidRPr="00AB6D4A" w:rsidRDefault="00AB6D4A" w:rsidP="006D7579">
      <w:pPr>
        <w:pStyle w:val="BodyText"/>
        <w:rPr>
          <w:sz w:val="22"/>
          <w:szCs w:val="22"/>
        </w:rPr>
      </w:pPr>
      <w:r w:rsidRPr="00AB6D4A">
        <w:rPr>
          <w:sz w:val="22"/>
          <w:szCs w:val="22"/>
        </w:rPr>
        <w:t xml:space="preserve">The Water Board will have the options of (1) adopting staff’s recommendations unchanged, (2) adopting staff recommendations with revisions, or (3) directing staff to make substantial revisions and return before the Water Board at a later date.  </w:t>
      </w:r>
      <w:r w:rsidRPr="00AB6D4A">
        <w:rPr>
          <w:sz w:val="22"/>
          <w:szCs w:val="22"/>
          <w:u w:val="single"/>
        </w:rPr>
        <w:t>Adoption of the Triennial Review List does not mean that the Water Board will adopt any proposed Basin Plan amendment identified on the Triennial Review List.  Such Basin Plan amendments will proceed through a separate development and evaluation process, including future public hearings and opportunities for the public and others to provide comments</w:t>
      </w:r>
      <w:r w:rsidRPr="00AB6D4A">
        <w:rPr>
          <w:sz w:val="22"/>
          <w:szCs w:val="22"/>
        </w:rPr>
        <w:t>.</w:t>
      </w:r>
    </w:p>
    <w:p w:rsidR="00AB6D4A" w:rsidRPr="00AB6D4A" w:rsidRDefault="00AB6D4A" w:rsidP="006D7579">
      <w:pPr>
        <w:pStyle w:val="BodyText"/>
        <w:rPr>
          <w:sz w:val="22"/>
          <w:szCs w:val="22"/>
        </w:rPr>
      </w:pPr>
    </w:p>
    <w:p w:rsidR="00CA523B" w:rsidRPr="00AB6D4A" w:rsidRDefault="00CA523B" w:rsidP="006D7579">
      <w:pPr>
        <w:pStyle w:val="BodyText"/>
        <w:rPr>
          <w:sz w:val="22"/>
          <w:szCs w:val="22"/>
        </w:rPr>
      </w:pPr>
      <w:r w:rsidRPr="00AB6D4A">
        <w:rPr>
          <w:sz w:val="22"/>
          <w:szCs w:val="22"/>
        </w:rPr>
        <w:t xml:space="preserve">The public will have an opportunity to provide verbal comments during the </w:t>
      </w:r>
      <w:r w:rsidR="00AB6D4A" w:rsidRPr="00AB6D4A">
        <w:rPr>
          <w:sz w:val="22"/>
          <w:szCs w:val="22"/>
        </w:rPr>
        <w:t xml:space="preserve">November </w:t>
      </w:r>
      <w:r w:rsidRPr="00AB6D4A">
        <w:rPr>
          <w:sz w:val="22"/>
          <w:szCs w:val="22"/>
        </w:rPr>
        <w:t>hearing.</w:t>
      </w:r>
    </w:p>
    <w:p w:rsidR="00CA523B" w:rsidRPr="00AB6D4A" w:rsidRDefault="00CA523B" w:rsidP="006D7579">
      <w:pPr>
        <w:pStyle w:val="BodyText"/>
        <w:rPr>
          <w:sz w:val="22"/>
          <w:szCs w:val="22"/>
        </w:rPr>
      </w:pPr>
    </w:p>
    <w:p w:rsidR="00CA523B" w:rsidRPr="00AB6D4A" w:rsidRDefault="00CA523B" w:rsidP="006D7579">
      <w:pPr>
        <w:pStyle w:val="BodyText"/>
        <w:rPr>
          <w:sz w:val="22"/>
          <w:szCs w:val="22"/>
        </w:rPr>
      </w:pPr>
      <w:r w:rsidRPr="00AB6D4A">
        <w:rPr>
          <w:b/>
          <w:sz w:val="22"/>
          <w:szCs w:val="22"/>
        </w:rPr>
        <w:t>DOCUMENT AVAILABILITY</w:t>
      </w:r>
    </w:p>
    <w:p w:rsidR="00563F8A" w:rsidRPr="00AB6D4A" w:rsidRDefault="00CA523B" w:rsidP="006D7579">
      <w:pPr>
        <w:pStyle w:val="BodyText"/>
        <w:rPr>
          <w:sz w:val="22"/>
          <w:szCs w:val="22"/>
        </w:rPr>
      </w:pPr>
      <w:r w:rsidRPr="00AB6D4A">
        <w:rPr>
          <w:sz w:val="22"/>
          <w:szCs w:val="22"/>
        </w:rPr>
        <w:t xml:space="preserve">Documents relevant to the hearing and links to information on the </w:t>
      </w:r>
      <w:r w:rsidR="002B48D3">
        <w:rPr>
          <w:sz w:val="22"/>
          <w:szCs w:val="22"/>
        </w:rPr>
        <w:t>T</w:t>
      </w:r>
      <w:r w:rsidR="002B48D3" w:rsidRPr="00AB6D4A">
        <w:rPr>
          <w:sz w:val="22"/>
          <w:szCs w:val="22"/>
        </w:rPr>
        <w:t xml:space="preserve">riennial </w:t>
      </w:r>
      <w:r w:rsidR="002B48D3">
        <w:rPr>
          <w:sz w:val="22"/>
          <w:szCs w:val="22"/>
        </w:rPr>
        <w:t>R</w:t>
      </w:r>
      <w:r w:rsidR="002B48D3" w:rsidRPr="00AB6D4A">
        <w:rPr>
          <w:sz w:val="22"/>
          <w:szCs w:val="22"/>
        </w:rPr>
        <w:t xml:space="preserve">eview </w:t>
      </w:r>
      <w:r w:rsidRPr="00AB6D4A">
        <w:rPr>
          <w:sz w:val="22"/>
          <w:szCs w:val="22"/>
        </w:rPr>
        <w:t>will be available 30 days prior the hearing at:</w:t>
      </w:r>
    </w:p>
    <w:p w:rsidR="00CA523B" w:rsidRPr="00AB6D4A" w:rsidRDefault="00CA523B" w:rsidP="006D7579">
      <w:pPr>
        <w:pStyle w:val="BodyText"/>
        <w:rPr>
          <w:sz w:val="22"/>
          <w:szCs w:val="22"/>
        </w:rPr>
      </w:pPr>
    </w:p>
    <w:p w:rsidR="00A95473" w:rsidRPr="00AB6D4A" w:rsidRDefault="00CA523B" w:rsidP="006D7579">
      <w:pPr>
        <w:pStyle w:val="BodyText"/>
        <w:rPr>
          <w:sz w:val="22"/>
          <w:szCs w:val="22"/>
        </w:rPr>
      </w:pPr>
      <w:r w:rsidRPr="00AB6D4A">
        <w:rPr>
          <w:color w:val="0000FF"/>
          <w:sz w:val="22"/>
          <w:szCs w:val="22"/>
          <w:u w:val="single" w:color="0000FF"/>
        </w:rPr>
        <w:t>https://www.waterboards.ca.gov/lahontan/water_issues/programs/basin_plan/#triennial</w:t>
      </w:r>
    </w:p>
    <w:p w:rsidR="00FC49EB" w:rsidRPr="00AB6D4A" w:rsidRDefault="00FC49EB">
      <w:pPr>
        <w:pStyle w:val="BodyText"/>
        <w:rPr>
          <w:sz w:val="22"/>
          <w:szCs w:val="22"/>
        </w:rPr>
      </w:pPr>
    </w:p>
    <w:p w:rsidR="00705FC3" w:rsidRPr="00AB6D4A" w:rsidRDefault="00AB6D4A">
      <w:pPr>
        <w:pStyle w:val="BodyText"/>
        <w:rPr>
          <w:b/>
          <w:sz w:val="22"/>
          <w:szCs w:val="22"/>
        </w:rPr>
      </w:pPr>
      <w:r w:rsidRPr="00AB6D4A">
        <w:rPr>
          <w:b/>
          <w:sz w:val="22"/>
          <w:szCs w:val="22"/>
        </w:rPr>
        <w:t xml:space="preserve">INTERESTED PERSONS LIST </w:t>
      </w:r>
    </w:p>
    <w:p w:rsidR="00705FC3" w:rsidRPr="00AB6D4A" w:rsidRDefault="00705FC3">
      <w:pPr>
        <w:pStyle w:val="BodyText"/>
        <w:rPr>
          <w:sz w:val="22"/>
          <w:szCs w:val="22"/>
        </w:rPr>
      </w:pPr>
      <w:r w:rsidRPr="00AB6D4A">
        <w:rPr>
          <w:sz w:val="22"/>
          <w:szCs w:val="22"/>
        </w:rPr>
        <w:t xml:space="preserve">Persons wishing to subscribe to the </w:t>
      </w:r>
      <w:r w:rsidR="00563F8A" w:rsidRPr="00AB6D4A">
        <w:rPr>
          <w:sz w:val="22"/>
          <w:szCs w:val="22"/>
        </w:rPr>
        <w:t xml:space="preserve">Water Board’s </w:t>
      </w:r>
      <w:r w:rsidRPr="00AB6D4A">
        <w:rPr>
          <w:sz w:val="22"/>
          <w:szCs w:val="22"/>
        </w:rPr>
        <w:t xml:space="preserve">electronic mailing list </w:t>
      </w:r>
      <w:r w:rsidR="00563F8A" w:rsidRPr="00AB6D4A">
        <w:rPr>
          <w:sz w:val="22"/>
          <w:szCs w:val="22"/>
        </w:rPr>
        <w:t xml:space="preserve">regarding the Triennial Review </w:t>
      </w:r>
      <w:r w:rsidRPr="00AB6D4A">
        <w:rPr>
          <w:sz w:val="22"/>
          <w:szCs w:val="22"/>
        </w:rPr>
        <w:t xml:space="preserve">can do so through </w:t>
      </w:r>
      <w:r w:rsidR="00A95473" w:rsidRPr="00AB6D4A">
        <w:rPr>
          <w:sz w:val="22"/>
          <w:szCs w:val="22"/>
        </w:rPr>
        <w:t>the Water Board’s</w:t>
      </w:r>
      <w:r w:rsidRPr="00AB6D4A">
        <w:rPr>
          <w:sz w:val="22"/>
          <w:szCs w:val="22"/>
        </w:rPr>
        <w:t xml:space="preserve"> website by clicking on the “Subscribe” button on the right side of </w:t>
      </w:r>
      <w:r w:rsidR="00563F8A" w:rsidRPr="00AB6D4A">
        <w:rPr>
          <w:sz w:val="22"/>
          <w:szCs w:val="22"/>
        </w:rPr>
        <w:t xml:space="preserve">the following </w:t>
      </w:r>
      <w:r w:rsidRPr="00AB6D4A">
        <w:rPr>
          <w:sz w:val="22"/>
          <w:szCs w:val="22"/>
        </w:rPr>
        <w:t xml:space="preserve">webpage: </w:t>
      </w:r>
    </w:p>
    <w:p w:rsidR="00705FC3" w:rsidRPr="00AB6D4A" w:rsidRDefault="00705FC3">
      <w:pPr>
        <w:pStyle w:val="BodyText"/>
        <w:rPr>
          <w:sz w:val="22"/>
          <w:szCs w:val="22"/>
        </w:rPr>
      </w:pPr>
    </w:p>
    <w:p w:rsidR="00705FC3" w:rsidRPr="00AB6D4A" w:rsidRDefault="0013434F">
      <w:pPr>
        <w:pStyle w:val="BodyText"/>
        <w:rPr>
          <w:sz w:val="22"/>
          <w:szCs w:val="22"/>
        </w:rPr>
      </w:pPr>
      <w:hyperlink r:id="rId9" w:history="1">
        <w:r w:rsidR="00705FC3" w:rsidRPr="00AB6D4A">
          <w:rPr>
            <w:rStyle w:val="Hyperlink"/>
            <w:sz w:val="22"/>
            <w:szCs w:val="22"/>
          </w:rPr>
          <w:t>https://www.waterboards.ca.gov/resources/email_subscriptions/reg6_subscribe.html</w:t>
        </w:r>
      </w:hyperlink>
      <w:r w:rsidR="00A95473" w:rsidRPr="00AB6D4A">
        <w:rPr>
          <w:rStyle w:val="Hyperlink"/>
          <w:color w:val="auto"/>
          <w:sz w:val="22"/>
          <w:szCs w:val="22"/>
          <w:u w:val="none"/>
        </w:rPr>
        <w:t>.</w:t>
      </w:r>
    </w:p>
    <w:p w:rsidR="00705FC3" w:rsidRPr="00AB6D4A" w:rsidRDefault="00705FC3">
      <w:pPr>
        <w:pStyle w:val="BodyText"/>
        <w:rPr>
          <w:sz w:val="22"/>
          <w:szCs w:val="22"/>
        </w:rPr>
      </w:pPr>
    </w:p>
    <w:p w:rsidR="00705FC3" w:rsidRDefault="00705FC3">
      <w:pPr>
        <w:pStyle w:val="BodyText"/>
        <w:rPr>
          <w:sz w:val="22"/>
          <w:szCs w:val="22"/>
        </w:rPr>
      </w:pPr>
      <w:r w:rsidRPr="00AB6D4A">
        <w:rPr>
          <w:sz w:val="22"/>
          <w:szCs w:val="22"/>
        </w:rPr>
        <w:t>Check the box titled “Basin Plan - Triennial Review.”</w:t>
      </w:r>
    </w:p>
    <w:p w:rsidR="00AB6D4A" w:rsidRDefault="00AB6D4A">
      <w:pPr>
        <w:pStyle w:val="BodyText"/>
        <w:rPr>
          <w:sz w:val="22"/>
          <w:szCs w:val="22"/>
        </w:rPr>
      </w:pPr>
    </w:p>
    <w:p w:rsidR="00AB6D4A" w:rsidRPr="00CC50A7" w:rsidRDefault="00AB6D4A">
      <w:pPr>
        <w:pStyle w:val="BodyText"/>
        <w:rPr>
          <w:b/>
          <w:sz w:val="22"/>
          <w:szCs w:val="22"/>
        </w:rPr>
      </w:pPr>
      <w:r w:rsidRPr="00CC50A7">
        <w:rPr>
          <w:b/>
          <w:sz w:val="22"/>
          <w:szCs w:val="22"/>
        </w:rPr>
        <w:t>STAFF CONTACT</w:t>
      </w:r>
    </w:p>
    <w:p w:rsidR="00AB6D4A" w:rsidRPr="00AB6D4A" w:rsidRDefault="00AB6D4A">
      <w:pPr>
        <w:pStyle w:val="BodyText"/>
        <w:rPr>
          <w:sz w:val="22"/>
          <w:szCs w:val="22"/>
        </w:rPr>
      </w:pPr>
      <w:r>
        <w:rPr>
          <w:sz w:val="22"/>
          <w:szCs w:val="22"/>
        </w:rPr>
        <w:t xml:space="preserve">Please direct questions about this notice or the Basin Plan Triennial Review to Mr. Daniel Sussman at (530) 542-5466 or </w:t>
      </w:r>
      <w:hyperlink r:id="rId10" w:history="1">
        <w:r w:rsidRPr="00A231DA">
          <w:rPr>
            <w:rStyle w:val="Hyperlink"/>
            <w:sz w:val="22"/>
            <w:szCs w:val="22"/>
          </w:rPr>
          <w:t>daniel.sussman@waterboards.ca.gov</w:t>
        </w:r>
      </w:hyperlink>
      <w:r>
        <w:rPr>
          <w:sz w:val="22"/>
          <w:szCs w:val="22"/>
        </w:rPr>
        <w:t xml:space="preserve">. </w:t>
      </w:r>
    </w:p>
    <w:sectPr w:rsidR="00AB6D4A" w:rsidRPr="00AB6D4A">
      <w:pgSz w:w="12240" w:h="15840"/>
      <w:pgMar w:top="6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0F"/>
    <w:rsid w:val="00063118"/>
    <w:rsid w:val="000E16E2"/>
    <w:rsid w:val="000E70D1"/>
    <w:rsid w:val="0013330E"/>
    <w:rsid w:val="00141702"/>
    <w:rsid w:val="00163B03"/>
    <w:rsid w:val="00170512"/>
    <w:rsid w:val="00195C2B"/>
    <w:rsid w:val="001C1178"/>
    <w:rsid w:val="001E6558"/>
    <w:rsid w:val="001F02CD"/>
    <w:rsid w:val="00200655"/>
    <w:rsid w:val="00206258"/>
    <w:rsid w:val="00242D23"/>
    <w:rsid w:val="00275D4A"/>
    <w:rsid w:val="00285F29"/>
    <w:rsid w:val="002B48D3"/>
    <w:rsid w:val="00343F65"/>
    <w:rsid w:val="00351170"/>
    <w:rsid w:val="0036404E"/>
    <w:rsid w:val="004B3FBF"/>
    <w:rsid w:val="00504652"/>
    <w:rsid w:val="00514AD2"/>
    <w:rsid w:val="00515361"/>
    <w:rsid w:val="00563F8A"/>
    <w:rsid w:val="0059658B"/>
    <w:rsid w:val="005D06D5"/>
    <w:rsid w:val="005E5ABE"/>
    <w:rsid w:val="00621A6F"/>
    <w:rsid w:val="00631123"/>
    <w:rsid w:val="006D7579"/>
    <w:rsid w:val="00705FC3"/>
    <w:rsid w:val="00712BB8"/>
    <w:rsid w:val="00822C99"/>
    <w:rsid w:val="00824D50"/>
    <w:rsid w:val="008D00E8"/>
    <w:rsid w:val="008D7D2C"/>
    <w:rsid w:val="00901A0E"/>
    <w:rsid w:val="00970549"/>
    <w:rsid w:val="009877DF"/>
    <w:rsid w:val="00997E9A"/>
    <w:rsid w:val="009B3386"/>
    <w:rsid w:val="009C1297"/>
    <w:rsid w:val="009C37DF"/>
    <w:rsid w:val="00A0110E"/>
    <w:rsid w:val="00A94654"/>
    <w:rsid w:val="00A95473"/>
    <w:rsid w:val="00AA5174"/>
    <w:rsid w:val="00AB6D4A"/>
    <w:rsid w:val="00B33CA7"/>
    <w:rsid w:val="00BE390A"/>
    <w:rsid w:val="00BE5CBC"/>
    <w:rsid w:val="00C14516"/>
    <w:rsid w:val="00C424DF"/>
    <w:rsid w:val="00CA523B"/>
    <w:rsid w:val="00CC50A7"/>
    <w:rsid w:val="00D04E41"/>
    <w:rsid w:val="00D063D1"/>
    <w:rsid w:val="00D46994"/>
    <w:rsid w:val="00D746DC"/>
    <w:rsid w:val="00D81A81"/>
    <w:rsid w:val="00DC25AB"/>
    <w:rsid w:val="00E036BA"/>
    <w:rsid w:val="00E45AED"/>
    <w:rsid w:val="00E54C1D"/>
    <w:rsid w:val="00E73777"/>
    <w:rsid w:val="00E9130F"/>
    <w:rsid w:val="00EA64B9"/>
    <w:rsid w:val="00EC391E"/>
    <w:rsid w:val="00F61789"/>
    <w:rsid w:val="00F61ABC"/>
    <w:rsid w:val="00FC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84AD"/>
  <w15:docId w15:val="{2A98AC73-6FCD-48EC-A61C-165209B4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70D1"/>
    <w:rPr>
      <w:color w:val="0000FF" w:themeColor="hyperlink"/>
      <w:u w:val="single"/>
    </w:rPr>
  </w:style>
  <w:style w:type="table" w:styleId="TableGrid">
    <w:name w:val="Table Grid"/>
    <w:basedOn w:val="TableNormal"/>
    <w:uiPriority w:val="39"/>
    <w:rsid w:val="009C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37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olorfulShading-Accent5">
    <w:name w:val="Colorful Shading Accent 5"/>
    <w:basedOn w:val="TableNormal"/>
    <w:uiPriority w:val="71"/>
    <w:rsid w:val="00901A0E"/>
    <w:pPr>
      <w:widowControl/>
      <w:autoSpaceDE/>
      <w:autoSpaceDN/>
    </w:pPr>
    <w:rPr>
      <w:rFonts w:ascii="Arial" w:hAnsi="Arial" w:cs="Arial"/>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BalloonText">
    <w:name w:val="Balloon Text"/>
    <w:basedOn w:val="Normal"/>
    <w:link w:val="BalloonTextChar"/>
    <w:uiPriority w:val="99"/>
    <w:semiHidden/>
    <w:unhideWhenUsed/>
    <w:rsid w:val="00901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A0E"/>
    <w:rPr>
      <w:rFonts w:ascii="Segoe UI" w:eastAsia="Arial" w:hAnsi="Segoe UI" w:cs="Segoe UI"/>
      <w:sz w:val="18"/>
      <w:szCs w:val="18"/>
    </w:rPr>
  </w:style>
  <w:style w:type="character" w:styleId="FollowedHyperlink">
    <w:name w:val="FollowedHyperlink"/>
    <w:basedOn w:val="DefaultParagraphFont"/>
    <w:uiPriority w:val="99"/>
    <w:semiHidden/>
    <w:unhideWhenUsed/>
    <w:rsid w:val="00FC49EB"/>
    <w:rPr>
      <w:color w:val="800080" w:themeColor="followedHyperlink"/>
      <w:u w:val="single"/>
    </w:rPr>
  </w:style>
  <w:style w:type="character" w:styleId="CommentReference">
    <w:name w:val="annotation reference"/>
    <w:basedOn w:val="DefaultParagraphFont"/>
    <w:uiPriority w:val="99"/>
    <w:semiHidden/>
    <w:unhideWhenUsed/>
    <w:rsid w:val="001F02CD"/>
    <w:rPr>
      <w:sz w:val="16"/>
      <w:szCs w:val="16"/>
    </w:rPr>
  </w:style>
  <w:style w:type="paragraph" w:styleId="CommentText">
    <w:name w:val="annotation text"/>
    <w:basedOn w:val="Normal"/>
    <w:link w:val="CommentTextChar"/>
    <w:uiPriority w:val="99"/>
    <w:semiHidden/>
    <w:unhideWhenUsed/>
    <w:rsid w:val="001F02CD"/>
    <w:rPr>
      <w:sz w:val="20"/>
      <w:szCs w:val="20"/>
    </w:rPr>
  </w:style>
  <w:style w:type="character" w:customStyle="1" w:styleId="CommentTextChar">
    <w:name w:val="Comment Text Char"/>
    <w:basedOn w:val="DefaultParagraphFont"/>
    <w:link w:val="CommentText"/>
    <w:uiPriority w:val="99"/>
    <w:semiHidden/>
    <w:rsid w:val="001F02C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F02CD"/>
    <w:rPr>
      <w:b/>
      <w:bCs/>
    </w:rPr>
  </w:style>
  <w:style w:type="character" w:customStyle="1" w:styleId="CommentSubjectChar">
    <w:name w:val="Comment Subject Char"/>
    <w:basedOn w:val="CommentTextChar"/>
    <w:link w:val="CommentSubject"/>
    <w:uiPriority w:val="99"/>
    <w:semiHidden/>
    <w:rsid w:val="001F02CD"/>
    <w:rPr>
      <w:rFonts w:ascii="Arial" w:eastAsia="Arial" w:hAnsi="Arial" w:cs="Arial"/>
      <w:b/>
      <w:bCs/>
      <w:sz w:val="20"/>
      <w:szCs w:val="20"/>
    </w:rPr>
  </w:style>
  <w:style w:type="paragraph" w:customStyle="1" w:styleId="Default">
    <w:name w:val="Default"/>
    <w:rsid w:val="00997E9A"/>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aterboards.ca.gov/lahontan/board_info/agenda/2018_schedule.html" TargetMode="External"/><Relationship Id="rId3" Type="http://schemas.openxmlformats.org/officeDocument/2006/relationships/settings" Target="settings.xml"/><Relationship Id="rId7" Type="http://schemas.openxmlformats.org/officeDocument/2006/relationships/hyperlink" Target="https://www.waterboards.ca.gov/lahontan/water_issues/programs/basin_plan/docs/tr18_priorit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trina.Fleshman@waterboards.ca.gov" TargetMode="External"/><Relationship Id="rId11" Type="http://schemas.openxmlformats.org/officeDocument/2006/relationships/fontTable" Target="fontTable.xml"/><Relationship Id="rId5" Type="http://schemas.openxmlformats.org/officeDocument/2006/relationships/hyperlink" Target="http://www.waterboards.ca.gov/lahontan" TargetMode="External"/><Relationship Id="rId10" Type="http://schemas.openxmlformats.org/officeDocument/2006/relationships/hyperlink" Target="mailto:daniel.sussman@waterboards.ca.gov" TargetMode="External"/><Relationship Id="rId4" Type="http://schemas.openxmlformats.org/officeDocument/2006/relationships/webSettings" Target="webSettings.xml"/><Relationship Id="rId9" Type="http://schemas.openxmlformats.org/officeDocument/2006/relationships/hyperlink" Target="https://www.waterboards.ca.gov/resources/email_subscriptions/reg6_subscrib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31563-636C-4083-AEB5-DCB0C0C3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1034</Words>
  <Characters>5897</Characters>
  <Application>Microsoft Office Word</Application>
  <DocSecurity>4</DocSecurity>
  <Lines>49</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4-16-09</vt:lpstr>
      <vt:lpstr/>
      <vt:lpstr/>
      <vt:lpstr>CALIFORNIA REGIONAL WATER QUALITY CONTROL BOARD LAHONTAN REGION</vt:lpstr>
      <vt:lpstr>PUBLIC PARTICIPATION</vt:lpstr>
    </vt:vector>
  </TitlesOfParts>
  <Company>SWRCB</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Sussman, Daniel@Waterboards</cp:lastModifiedBy>
  <cp:revision>2</cp:revision>
  <dcterms:created xsi:type="dcterms:W3CDTF">2018-09-26T19:18:00Z</dcterms:created>
  <dcterms:modified xsi:type="dcterms:W3CDTF">2018-09-26T19:18:00Z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Creator">
    <vt:lpwstr>Microsoft® Word 2010</vt:lpwstr>
  </property>
  <property fmtid="{D5CDD505-2E9C-101B-9397-08002B2CF9AE}" pid="4" name="LastSaved">
    <vt:filetime>2018-05-11T00:00:00Z</vt:filetime>
  </property>
</Properties>
</file>